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6C594" w14:textId="77777777" w:rsidR="000D333D" w:rsidRDefault="000D333D" w:rsidP="00126B19">
      <w:pPr>
        <w:bidi w:val="0"/>
        <w:spacing w:line="360" w:lineRule="auto"/>
        <w:rPr>
          <w:rFonts w:asciiTheme="majorBidi" w:hAnsiTheme="majorBidi" w:cstheme="majorBidi"/>
          <w:b/>
          <w:bCs/>
          <w:sz w:val="32"/>
          <w:szCs w:val="32"/>
        </w:rPr>
      </w:pPr>
    </w:p>
    <w:p w14:paraId="64BB7BA6" w14:textId="0C663F0F" w:rsidR="000D333D" w:rsidRDefault="00D1347D" w:rsidP="0014577E">
      <w:pPr>
        <w:bidi w:val="0"/>
        <w:spacing w:line="360" w:lineRule="auto"/>
        <w:jc w:val="center"/>
        <w:rPr>
          <w:rFonts w:asciiTheme="majorBidi" w:hAnsiTheme="majorBidi" w:cstheme="majorBidi"/>
          <w:b/>
          <w:bCs/>
          <w:sz w:val="32"/>
          <w:szCs w:val="32"/>
        </w:rPr>
      </w:pPr>
      <w:r w:rsidRPr="00853700">
        <w:rPr>
          <w:rFonts w:asciiTheme="majorBidi" w:hAnsiTheme="majorBidi" w:cstheme="majorBidi"/>
          <w:b/>
          <w:bCs/>
          <w:sz w:val="32"/>
          <w:szCs w:val="32"/>
        </w:rPr>
        <w:t xml:space="preserve">Freedom of Information and Personal </w:t>
      </w:r>
      <w:r w:rsidR="00D31F7B">
        <w:rPr>
          <w:rFonts w:asciiTheme="majorBidi" w:hAnsiTheme="majorBidi" w:cstheme="majorBidi"/>
          <w:b/>
          <w:bCs/>
          <w:sz w:val="32"/>
          <w:szCs w:val="32"/>
        </w:rPr>
        <w:t xml:space="preserve">Confidentiality </w:t>
      </w:r>
      <w:r w:rsidRPr="00853700">
        <w:rPr>
          <w:rFonts w:asciiTheme="majorBidi" w:hAnsiTheme="majorBidi" w:cstheme="majorBidi"/>
          <w:b/>
          <w:bCs/>
          <w:sz w:val="32"/>
          <w:szCs w:val="32"/>
        </w:rPr>
        <w:t>in Spatial Covid-19</w:t>
      </w:r>
      <w:r w:rsidR="001B2332" w:rsidRPr="00853700">
        <w:rPr>
          <w:rFonts w:asciiTheme="majorBidi" w:hAnsiTheme="majorBidi" w:cstheme="majorBidi"/>
          <w:b/>
          <w:bCs/>
          <w:sz w:val="32"/>
          <w:szCs w:val="32"/>
        </w:rPr>
        <w:t xml:space="preserve"> Data</w:t>
      </w:r>
    </w:p>
    <w:p w14:paraId="04AF1E4E" w14:textId="77777777" w:rsidR="0036017D" w:rsidRPr="0014577E" w:rsidRDefault="0036017D" w:rsidP="00C75A9F">
      <w:pPr>
        <w:bidi w:val="0"/>
        <w:spacing w:line="360" w:lineRule="auto"/>
        <w:jc w:val="center"/>
        <w:rPr>
          <w:rFonts w:asciiTheme="majorBidi" w:hAnsiTheme="majorBidi" w:cstheme="majorBidi"/>
          <w:b/>
          <w:bCs/>
          <w:sz w:val="32"/>
          <w:szCs w:val="32"/>
        </w:rPr>
      </w:pPr>
    </w:p>
    <w:p w14:paraId="110A5EF0" w14:textId="00FCEA74" w:rsidR="00126B19" w:rsidRPr="00126B19" w:rsidRDefault="000D333D" w:rsidP="00AE7EA8">
      <w:pPr>
        <w:bidi w:val="0"/>
        <w:spacing w:line="240" w:lineRule="auto"/>
        <w:jc w:val="center"/>
        <w:rPr>
          <w:rFonts w:asciiTheme="majorBidi" w:hAnsiTheme="majorBidi" w:cstheme="majorBidi"/>
          <w:sz w:val="24"/>
          <w:szCs w:val="24"/>
        </w:rPr>
      </w:pPr>
      <w:r w:rsidRPr="00126B19">
        <w:rPr>
          <w:rFonts w:asciiTheme="majorBidi" w:hAnsiTheme="majorBidi" w:cstheme="majorBidi"/>
          <w:b/>
          <w:bCs/>
          <w:sz w:val="24"/>
          <w:szCs w:val="24"/>
        </w:rPr>
        <w:t>Michael Beenstock</w:t>
      </w:r>
      <w:r w:rsidR="0036017D">
        <w:rPr>
          <w:rFonts w:asciiTheme="majorBidi" w:hAnsiTheme="majorBidi" w:cstheme="majorBidi"/>
          <w:b/>
          <w:bCs/>
          <w:sz w:val="24"/>
          <w:szCs w:val="24"/>
        </w:rPr>
        <w:t>,</w:t>
      </w:r>
      <w:r w:rsidR="0036017D">
        <w:rPr>
          <w:rFonts w:asciiTheme="majorBidi" w:hAnsiTheme="majorBidi" w:cstheme="majorBidi"/>
          <w:sz w:val="24"/>
          <w:szCs w:val="24"/>
        </w:rPr>
        <w:t xml:space="preserve"> </w:t>
      </w:r>
      <w:r w:rsidR="00126B19" w:rsidRPr="00126B19">
        <w:rPr>
          <w:rFonts w:asciiTheme="majorBidi" w:hAnsiTheme="majorBidi" w:cstheme="majorBidi"/>
          <w:sz w:val="24"/>
          <w:szCs w:val="24"/>
        </w:rPr>
        <w:t>Department of Economics</w:t>
      </w:r>
      <w:r w:rsidR="0036017D">
        <w:rPr>
          <w:rFonts w:asciiTheme="majorBidi" w:hAnsiTheme="majorBidi" w:cstheme="majorBidi"/>
          <w:sz w:val="24"/>
          <w:szCs w:val="24"/>
        </w:rPr>
        <w:t xml:space="preserve">, </w:t>
      </w:r>
      <w:r w:rsidR="00126B19" w:rsidRPr="00126B19">
        <w:rPr>
          <w:rFonts w:asciiTheme="majorBidi" w:hAnsiTheme="majorBidi" w:cstheme="majorBidi"/>
          <w:sz w:val="24"/>
          <w:szCs w:val="24"/>
        </w:rPr>
        <w:t>Hebrew University of Jerusalem</w:t>
      </w:r>
    </w:p>
    <w:p w14:paraId="0806F76B" w14:textId="664BD5E5" w:rsidR="00126B19" w:rsidRDefault="000D333D" w:rsidP="00AE7EA8">
      <w:pPr>
        <w:bidi w:val="0"/>
        <w:spacing w:line="240" w:lineRule="auto"/>
        <w:jc w:val="center"/>
        <w:rPr>
          <w:rFonts w:asciiTheme="majorBidi" w:hAnsiTheme="majorBidi" w:cstheme="majorBidi"/>
          <w:sz w:val="24"/>
          <w:szCs w:val="24"/>
        </w:rPr>
      </w:pPr>
      <w:r w:rsidRPr="00126B19">
        <w:rPr>
          <w:rFonts w:asciiTheme="majorBidi" w:hAnsiTheme="majorBidi" w:cstheme="majorBidi"/>
          <w:b/>
          <w:bCs/>
          <w:sz w:val="24"/>
          <w:szCs w:val="24"/>
        </w:rPr>
        <w:t>Daniel Felsenstein</w:t>
      </w:r>
      <w:r w:rsidR="0077006E">
        <w:rPr>
          <w:rFonts w:asciiTheme="majorBidi" w:hAnsiTheme="majorBidi" w:cstheme="majorBidi"/>
          <w:b/>
          <w:bCs/>
          <w:sz w:val="24"/>
          <w:szCs w:val="24"/>
        </w:rPr>
        <w:t>*</w:t>
      </w:r>
      <w:r w:rsidR="0036017D">
        <w:rPr>
          <w:rFonts w:asciiTheme="majorBidi" w:hAnsiTheme="majorBidi" w:cstheme="majorBidi"/>
          <w:b/>
          <w:bCs/>
          <w:sz w:val="24"/>
          <w:szCs w:val="24"/>
        </w:rPr>
        <w:t xml:space="preserve">, </w:t>
      </w:r>
      <w:r w:rsidR="00126B19" w:rsidRPr="00126B19">
        <w:rPr>
          <w:rFonts w:asciiTheme="majorBidi" w:hAnsiTheme="majorBidi" w:cstheme="majorBidi"/>
          <w:sz w:val="24"/>
          <w:szCs w:val="24"/>
        </w:rPr>
        <w:t>Department of Geography</w:t>
      </w:r>
      <w:r w:rsidR="0036017D">
        <w:rPr>
          <w:rFonts w:asciiTheme="majorBidi" w:hAnsiTheme="majorBidi" w:cstheme="majorBidi"/>
          <w:sz w:val="24"/>
          <w:szCs w:val="24"/>
        </w:rPr>
        <w:t xml:space="preserve">, </w:t>
      </w:r>
      <w:r w:rsidR="00126B19" w:rsidRPr="00126B19">
        <w:rPr>
          <w:rFonts w:asciiTheme="majorBidi" w:hAnsiTheme="majorBidi" w:cstheme="majorBidi"/>
          <w:sz w:val="24"/>
          <w:szCs w:val="24"/>
        </w:rPr>
        <w:t>Hebrew University of Jeru</w:t>
      </w:r>
      <w:r w:rsidR="00126B19">
        <w:rPr>
          <w:rFonts w:asciiTheme="majorBidi" w:hAnsiTheme="majorBidi" w:cstheme="majorBidi"/>
          <w:sz w:val="24"/>
          <w:szCs w:val="24"/>
        </w:rPr>
        <w:t>s</w:t>
      </w:r>
      <w:r w:rsidR="00126B19" w:rsidRPr="00126B19">
        <w:rPr>
          <w:rFonts w:asciiTheme="majorBidi" w:hAnsiTheme="majorBidi" w:cstheme="majorBidi"/>
          <w:sz w:val="24"/>
          <w:szCs w:val="24"/>
        </w:rPr>
        <w:t>alem</w:t>
      </w:r>
    </w:p>
    <w:p w14:paraId="065995F6" w14:textId="185450B3" w:rsidR="0077006E" w:rsidRDefault="0077006E" w:rsidP="0077006E">
      <w:pPr>
        <w:bidi w:val="0"/>
        <w:spacing w:line="240" w:lineRule="auto"/>
        <w:jc w:val="center"/>
        <w:rPr>
          <w:rFonts w:asciiTheme="majorBidi" w:hAnsiTheme="majorBidi" w:cstheme="majorBidi"/>
          <w:sz w:val="24"/>
          <w:szCs w:val="24"/>
        </w:rPr>
      </w:pPr>
      <w:r>
        <w:rPr>
          <w:rFonts w:asciiTheme="majorBidi" w:hAnsiTheme="majorBidi" w:cstheme="majorBidi"/>
          <w:sz w:val="24"/>
          <w:szCs w:val="24"/>
        </w:rPr>
        <w:t>*(corre</w:t>
      </w:r>
      <w:r w:rsidR="00974027">
        <w:rPr>
          <w:rFonts w:asciiTheme="majorBidi" w:hAnsiTheme="majorBidi" w:cstheme="majorBidi"/>
          <w:sz w:val="24"/>
          <w:szCs w:val="24"/>
        </w:rPr>
        <w:t>s</w:t>
      </w:r>
      <w:bookmarkStart w:id="0" w:name="_GoBack"/>
      <w:bookmarkEnd w:id="0"/>
      <w:r>
        <w:rPr>
          <w:rFonts w:asciiTheme="majorBidi" w:hAnsiTheme="majorBidi" w:cstheme="majorBidi"/>
          <w:sz w:val="24"/>
          <w:szCs w:val="24"/>
        </w:rPr>
        <w:t>ponding author: daniel.felsenstein@mail.huji.ac.il)</w:t>
      </w:r>
    </w:p>
    <w:p w14:paraId="3BD4C5FB" w14:textId="77777777" w:rsidR="0036017D" w:rsidRPr="00126B19" w:rsidRDefault="0036017D" w:rsidP="00AE7EA8">
      <w:pPr>
        <w:bidi w:val="0"/>
        <w:spacing w:line="240" w:lineRule="auto"/>
        <w:jc w:val="center"/>
        <w:rPr>
          <w:rFonts w:asciiTheme="majorBidi" w:hAnsiTheme="majorBidi" w:cstheme="majorBidi"/>
          <w:sz w:val="24"/>
          <w:szCs w:val="24"/>
        </w:rPr>
      </w:pPr>
    </w:p>
    <w:p w14:paraId="611299BE" w14:textId="66F27D3A" w:rsidR="0014577E" w:rsidRDefault="0014577E" w:rsidP="0014577E">
      <w:pPr>
        <w:bidi w:val="0"/>
        <w:spacing w:line="240" w:lineRule="auto"/>
        <w:rPr>
          <w:rFonts w:asciiTheme="majorBidi" w:hAnsiTheme="majorBidi" w:cstheme="majorBidi"/>
          <w:sz w:val="24"/>
          <w:szCs w:val="24"/>
        </w:rPr>
      </w:pPr>
      <w:r>
        <w:rPr>
          <w:rFonts w:asciiTheme="majorBidi" w:hAnsiTheme="majorBidi" w:cstheme="majorBidi"/>
          <w:b/>
          <w:bCs/>
          <w:sz w:val="24"/>
          <w:szCs w:val="24"/>
        </w:rPr>
        <w:t>Abstract</w:t>
      </w:r>
    </w:p>
    <w:p w14:paraId="4D2A3E6C" w14:textId="77777777" w:rsidR="0036017D" w:rsidRDefault="0036017D" w:rsidP="00C75A9F">
      <w:pPr>
        <w:bidi w:val="0"/>
        <w:spacing w:line="240" w:lineRule="auto"/>
        <w:rPr>
          <w:rFonts w:asciiTheme="majorBidi" w:hAnsiTheme="majorBidi" w:cstheme="majorBidi"/>
          <w:sz w:val="24"/>
          <w:szCs w:val="24"/>
        </w:rPr>
      </w:pPr>
    </w:p>
    <w:p w14:paraId="585FDB74" w14:textId="5393A1DA" w:rsidR="003D686F" w:rsidRDefault="0014577E" w:rsidP="00AE7EA8">
      <w:pPr>
        <w:bidi w:val="0"/>
        <w:spacing w:line="240" w:lineRule="auto"/>
        <w:jc w:val="both"/>
        <w:rPr>
          <w:rFonts w:asciiTheme="majorBidi" w:hAnsiTheme="majorBidi" w:cstheme="majorBidi"/>
          <w:sz w:val="24"/>
          <w:szCs w:val="24"/>
        </w:rPr>
      </w:pPr>
      <w:r>
        <w:rPr>
          <w:rFonts w:asciiTheme="majorBidi" w:hAnsiTheme="majorBidi" w:cstheme="majorBidi"/>
          <w:sz w:val="24"/>
          <w:szCs w:val="24"/>
        </w:rPr>
        <w:t xml:space="preserve">We draw attention to </w:t>
      </w:r>
      <w:r w:rsidR="00D20116">
        <w:rPr>
          <w:rFonts w:asciiTheme="majorBidi" w:hAnsiTheme="majorBidi" w:cstheme="majorBidi"/>
          <w:sz w:val="24"/>
          <w:szCs w:val="24"/>
        </w:rPr>
        <w:t>how</w:t>
      </w:r>
      <w:r w:rsidR="006F7172">
        <w:rPr>
          <w:rFonts w:asciiTheme="majorBidi" w:hAnsiTheme="majorBidi" w:cstheme="majorBidi"/>
          <w:sz w:val="24"/>
          <w:szCs w:val="24"/>
        </w:rPr>
        <w:t>,</w:t>
      </w:r>
      <w:r w:rsidR="00D20116">
        <w:rPr>
          <w:rFonts w:asciiTheme="majorBidi" w:hAnsiTheme="majorBidi" w:cstheme="majorBidi"/>
          <w:sz w:val="24"/>
          <w:szCs w:val="24"/>
        </w:rPr>
        <w:t xml:space="preserve"> in the name of protecting the confidentiality of personal data</w:t>
      </w:r>
      <w:r w:rsidR="006F7172">
        <w:rPr>
          <w:rFonts w:asciiTheme="majorBidi" w:hAnsiTheme="majorBidi" w:cstheme="majorBidi"/>
          <w:sz w:val="24"/>
          <w:szCs w:val="24"/>
        </w:rPr>
        <w:t xml:space="preserve">, </w:t>
      </w:r>
      <w:r>
        <w:rPr>
          <w:rFonts w:asciiTheme="majorBidi" w:hAnsiTheme="majorBidi" w:cstheme="majorBidi"/>
          <w:sz w:val="24"/>
          <w:szCs w:val="24"/>
        </w:rPr>
        <w:t xml:space="preserve">national statistical </w:t>
      </w:r>
      <w:r w:rsidR="005D569C">
        <w:rPr>
          <w:rFonts w:asciiTheme="majorBidi" w:hAnsiTheme="majorBidi" w:cstheme="majorBidi"/>
          <w:sz w:val="24"/>
          <w:szCs w:val="24"/>
        </w:rPr>
        <w:t>agencies</w:t>
      </w:r>
      <w:r>
        <w:rPr>
          <w:rFonts w:asciiTheme="majorBidi" w:hAnsiTheme="majorBidi" w:cstheme="majorBidi"/>
          <w:sz w:val="24"/>
          <w:szCs w:val="24"/>
        </w:rPr>
        <w:t xml:space="preserve"> have </w:t>
      </w:r>
      <w:r w:rsidR="00D20116">
        <w:rPr>
          <w:rFonts w:asciiTheme="majorBidi" w:hAnsiTheme="majorBidi" w:cstheme="majorBidi"/>
          <w:sz w:val="24"/>
          <w:szCs w:val="24"/>
        </w:rPr>
        <w:t>limited</w:t>
      </w:r>
      <w:r>
        <w:rPr>
          <w:rFonts w:asciiTheme="majorBidi" w:hAnsiTheme="majorBidi" w:cstheme="majorBidi"/>
          <w:sz w:val="24"/>
          <w:szCs w:val="24"/>
        </w:rPr>
        <w:t xml:space="preserve"> public</w:t>
      </w:r>
      <w:r w:rsidR="00D20116">
        <w:rPr>
          <w:rFonts w:asciiTheme="majorBidi" w:hAnsiTheme="majorBidi" w:cstheme="majorBidi"/>
          <w:sz w:val="24"/>
          <w:szCs w:val="24"/>
        </w:rPr>
        <w:t xml:space="preserve"> access to</w:t>
      </w:r>
      <w:r>
        <w:rPr>
          <w:rFonts w:asciiTheme="majorBidi" w:hAnsiTheme="majorBidi" w:cstheme="majorBidi"/>
          <w:sz w:val="24"/>
          <w:szCs w:val="24"/>
        </w:rPr>
        <w:t xml:space="preserve"> spatial data on Covid-19. </w:t>
      </w:r>
      <w:r w:rsidR="00D20116">
        <w:rPr>
          <w:rFonts w:asciiTheme="majorBidi" w:hAnsiTheme="majorBidi" w:cstheme="majorBidi"/>
          <w:sz w:val="24"/>
          <w:szCs w:val="24"/>
        </w:rPr>
        <w:t xml:space="preserve">We also draw attention to large disparities in the way </w:t>
      </w:r>
      <w:r w:rsidR="005D569C">
        <w:rPr>
          <w:rFonts w:asciiTheme="majorBidi" w:hAnsiTheme="majorBidi" w:cstheme="majorBidi"/>
          <w:sz w:val="24"/>
          <w:szCs w:val="24"/>
        </w:rPr>
        <w:t>that access has been limited.</w:t>
      </w:r>
      <w:r w:rsidR="00D20116">
        <w:rPr>
          <w:rFonts w:asciiTheme="majorBidi" w:hAnsiTheme="majorBidi" w:cstheme="majorBidi"/>
          <w:sz w:val="24"/>
          <w:szCs w:val="24"/>
        </w:rPr>
        <w:t xml:space="preserve"> </w:t>
      </w:r>
      <w:r>
        <w:rPr>
          <w:rFonts w:asciiTheme="majorBidi" w:hAnsiTheme="majorBidi" w:cstheme="majorBidi"/>
          <w:sz w:val="24"/>
          <w:szCs w:val="24"/>
        </w:rPr>
        <w:t xml:space="preserve">In doing so, we distinguish between absolute confidentiality in which the probability of detection is 1, relative confidentiality where this probability is less than 1, and collective confidentiality, which refers to the probability of detection </w:t>
      </w:r>
      <w:r w:rsidR="00925559">
        <w:rPr>
          <w:rFonts w:asciiTheme="majorBidi" w:hAnsiTheme="majorBidi" w:cstheme="majorBidi"/>
          <w:sz w:val="24"/>
          <w:szCs w:val="24"/>
        </w:rPr>
        <w:t xml:space="preserve">of at least one person. In spatial data the probability of personal detection is less than 1, and the probability of collective detection varies directly with this probability and Covid-19 morbidity. Statistical agencies </w:t>
      </w:r>
      <w:r w:rsidR="00DF66DB">
        <w:rPr>
          <w:rFonts w:asciiTheme="majorBidi" w:hAnsiTheme="majorBidi" w:cstheme="majorBidi"/>
          <w:sz w:val="24"/>
          <w:szCs w:val="24"/>
        </w:rPr>
        <w:t>have been</w:t>
      </w:r>
      <w:r w:rsidR="00925559">
        <w:rPr>
          <w:rFonts w:asciiTheme="majorBidi" w:hAnsiTheme="majorBidi" w:cstheme="majorBidi"/>
          <w:sz w:val="24"/>
          <w:szCs w:val="24"/>
        </w:rPr>
        <w:t xml:space="preserve"> concerned with relative and collective confidentiality</w:t>
      </w:r>
      <w:r w:rsidR="003D686F">
        <w:rPr>
          <w:rFonts w:asciiTheme="majorBidi" w:hAnsiTheme="majorBidi" w:cstheme="majorBidi"/>
          <w:sz w:val="24"/>
          <w:szCs w:val="24"/>
        </w:rPr>
        <w:t xml:space="preserve">, which they implement using the techniques of truncation, where spatial data are not made public for zones with small populations, and censoring, where exact data are not made public for zones where morbidity is small. </w:t>
      </w:r>
    </w:p>
    <w:p w14:paraId="7FBB1387" w14:textId="3D52FC37" w:rsidR="0014577E" w:rsidRPr="0014577E" w:rsidRDefault="006F7172" w:rsidP="00AE7EA8">
      <w:pPr>
        <w:bidi w:val="0"/>
        <w:spacing w:line="240" w:lineRule="auto"/>
        <w:jc w:val="both"/>
        <w:rPr>
          <w:rFonts w:asciiTheme="majorBidi" w:hAnsiTheme="majorBidi" w:cstheme="majorBidi"/>
          <w:sz w:val="24"/>
          <w:szCs w:val="24"/>
        </w:rPr>
      </w:pPr>
      <w:r>
        <w:rPr>
          <w:rFonts w:asciiTheme="majorBidi" w:hAnsiTheme="majorBidi" w:cstheme="majorBidi"/>
          <w:sz w:val="24"/>
          <w:szCs w:val="24"/>
        </w:rPr>
        <w:t xml:space="preserve">Granular spatial data are essential for epidemiological research into Covid-19. </w:t>
      </w:r>
      <w:r w:rsidR="003D686F">
        <w:rPr>
          <w:rFonts w:asciiTheme="majorBidi" w:hAnsiTheme="majorBidi" w:cstheme="majorBidi"/>
          <w:sz w:val="24"/>
          <w:szCs w:val="24"/>
        </w:rPr>
        <w:t>We argue that in their reluctance to make</w:t>
      </w:r>
      <w:r>
        <w:rPr>
          <w:rFonts w:asciiTheme="majorBidi" w:hAnsiTheme="majorBidi" w:cstheme="majorBidi"/>
          <w:sz w:val="24"/>
          <w:szCs w:val="24"/>
        </w:rPr>
        <w:t xml:space="preserve"> these data</w:t>
      </w:r>
      <w:r w:rsidR="003104D8">
        <w:rPr>
          <w:rFonts w:asciiTheme="majorBidi" w:hAnsiTheme="majorBidi" w:cstheme="majorBidi"/>
          <w:sz w:val="24"/>
          <w:szCs w:val="24"/>
        </w:rPr>
        <w:t xml:space="preserve"> available to the public</w:t>
      </w:r>
      <w:r w:rsidR="00F75111">
        <w:rPr>
          <w:rFonts w:asciiTheme="majorBidi" w:hAnsiTheme="majorBidi" w:cstheme="majorBidi"/>
          <w:sz w:val="24"/>
          <w:szCs w:val="24"/>
        </w:rPr>
        <w:t>, data</w:t>
      </w:r>
      <w:r w:rsidR="003D686F">
        <w:rPr>
          <w:rFonts w:asciiTheme="majorBidi" w:hAnsiTheme="majorBidi" w:cstheme="majorBidi"/>
          <w:sz w:val="24"/>
          <w:szCs w:val="24"/>
        </w:rPr>
        <w:t xml:space="preserve"> security officers (DSO) have</w:t>
      </w:r>
      <w:r>
        <w:rPr>
          <w:rFonts w:asciiTheme="majorBidi" w:hAnsiTheme="majorBidi" w:cstheme="majorBidi"/>
          <w:sz w:val="24"/>
          <w:szCs w:val="24"/>
        </w:rPr>
        <w:t xml:space="preserve"> unreasonably</w:t>
      </w:r>
      <w:r w:rsidR="003D686F">
        <w:rPr>
          <w:rFonts w:asciiTheme="majorBidi" w:hAnsiTheme="majorBidi" w:cstheme="majorBidi"/>
          <w:sz w:val="24"/>
          <w:szCs w:val="24"/>
        </w:rPr>
        <w:t xml:space="preserve"> </w:t>
      </w:r>
      <w:r w:rsidR="00F75111">
        <w:rPr>
          <w:rFonts w:asciiTheme="majorBidi" w:hAnsiTheme="majorBidi" w:cstheme="majorBidi"/>
          <w:sz w:val="24"/>
          <w:szCs w:val="24"/>
        </w:rPr>
        <w:t>prioritized</w:t>
      </w:r>
      <w:r w:rsidR="003D686F">
        <w:rPr>
          <w:rFonts w:asciiTheme="majorBidi" w:hAnsiTheme="majorBidi" w:cstheme="majorBidi"/>
          <w:sz w:val="24"/>
          <w:szCs w:val="24"/>
        </w:rPr>
        <w:t xml:space="preserve"> data protection </w:t>
      </w:r>
      <w:r w:rsidR="00F75111">
        <w:rPr>
          <w:rFonts w:asciiTheme="majorBidi" w:hAnsiTheme="majorBidi" w:cstheme="majorBidi"/>
          <w:sz w:val="24"/>
          <w:szCs w:val="24"/>
        </w:rPr>
        <w:t>over</w:t>
      </w:r>
      <w:r w:rsidR="003D686F">
        <w:rPr>
          <w:rFonts w:asciiTheme="majorBidi" w:hAnsiTheme="majorBidi" w:cstheme="majorBidi"/>
          <w:sz w:val="24"/>
          <w:szCs w:val="24"/>
        </w:rPr>
        <w:t xml:space="preserve"> freedom of information</w:t>
      </w:r>
      <w:r w:rsidR="00F75111">
        <w:rPr>
          <w:rFonts w:asciiTheme="majorBidi" w:hAnsiTheme="majorBidi" w:cstheme="majorBidi"/>
          <w:sz w:val="24"/>
          <w:szCs w:val="24"/>
        </w:rPr>
        <w:t>. We also argue that by attaching importance to relative and collective confidentiality, they have over-indulged in data truncation and censoring.</w:t>
      </w:r>
      <w:r w:rsidR="00126B19">
        <w:rPr>
          <w:rFonts w:asciiTheme="majorBidi" w:hAnsiTheme="majorBidi" w:cstheme="majorBidi"/>
          <w:sz w:val="24"/>
          <w:szCs w:val="24"/>
        </w:rPr>
        <w:t xml:space="preserve"> We highlight the need for legislation concerning relative and collective confidentiality, and regulation of DSO practices regarding data truncation and censoring.   </w:t>
      </w:r>
      <w:r w:rsidR="00F75111">
        <w:rPr>
          <w:rFonts w:asciiTheme="majorBidi" w:hAnsiTheme="majorBidi" w:cstheme="majorBidi"/>
          <w:sz w:val="24"/>
          <w:szCs w:val="24"/>
        </w:rPr>
        <w:t xml:space="preserve">   </w:t>
      </w:r>
      <w:r w:rsidR="003D686F">
        <w:rPr>
          <w:rFonts w:asciiTheme="majorBidi" w:hAnsiTheme="majorBidi" w:cstheme="majorBidi"/>
          <w:sz w:val="24"/>
          <w:szCs w:val="24"/>
        </w:rPr>
        <w:t xml:space="preserve"> </w:t>
      </w:r>
      <w:r w:rsidR="00925559">
        <w:rPr>
          <w:rFonts w:asciiTheme="majorBidi" w:hAnsiTheme="majorBidi" w:cstheme="majorBidi"/>
          <w:sz w:val="24"/>
          <w:szCs w:val="24"/>
        </w:rPr>
        <w:t xml:space="preserve"> </w:t>
      </w:r>
    </w:p>
    <w:p w14:paraId="60137943" w14:textId="77777777" w:rsidR="000D333D" w:rsidRPr="00853700" w:rsidRDefault="000D333D" w:rsidP="00126B19">
      <w:pPr>
        <w:bidi w:val="0"/>
        <w:rPr>
          <w:rFonts w:asciiTheme="majorBidi" w:hAnsiTheme="majorBidi" w:cstheme="majorBidi"/>
          <w:b/>
          <w:bCs/>
          <w:sz w:val="28"/>
          <w:szCs w:val="28"/>
        </w:rPr>
      </w:pPr>
    </w:p>
    <w:p w14:paraId="55879785" w14:textId="4DCCBCA1" w:rsidR="00126B19" w:rsidRDefault="00126B19" w:rsidP="00126B19">
      <w:pPr>
        <w:bidi w:val="0"/>
        <w:jc w:val="center"/>
        <w:rPr>
          <w:rFonts w:asciiTheme="majorBidi" w:hAnsiTheme="majorBidi" w:cstheme="majorBidi"/>
          <w:sz w:val="24"/>
          <w:szCs w:val="24"/>
        </w:rPr>
      </w:pPr>
    </w:p>
    <w:p w14:paraId="426D5B3C" w14:textId="3E0AE2B6" w:rsidR="00126B19" w:rsidRPr="00853700" w:rsidRDefault="008A3FD3" w:rsidP="00126B19">
      <w:pPr>
        <w:bidi w:val="0"/>
        <w:rPr>
          <w:rFonts w:asciiTheme="majorBidi" w:hAnsiTheme="majorBidi" w:cstheme="majorBidi"/>
          <w:sz w:val="24"/>
          <w:szCs w:val="24"/>
        </w:rPr>
      </w:pPr>
      <w:r>
        <w:rPr>
          <w:rFonts w:asciiTheme="majorBidi" w:hAnsiTheme="majorBidi" w:cstheme="majorBidi"/>
          <w:sz w:val="24"/>
          <w:szCs w:val="24"/>
        </w:rPr>
        <w:t xml:space="preserve">Acknowledgements: </w:t>
      </w:r>
      <w:r w:rsidR="00126B19">
        <w:rPr>
          <w:rFonts w:asciiTheme="majorBidi" w:hAnsiTheme="majorBidi" w:cstheme="majorBidi"/>
          <w:sz w:val="24"/>
          <w:szCs w:val="24"/>
        </w:rPr>
        <w:t xml:space="preserve">Many thanks to Tal </w:t>
      </w:r>
      <w:proofErr w:type="spellStart"/>
      <w:proofErr w:type="gramStart"/>
      <w:r w:rsidR="00126B19">
        <w:rPr>
          <w:rFonts w:asciiTheme="majorBidi" w:hAnsiTheme="majorBidi" w:cstheme="majorBidi"/>
          <w:sz w:val="24"/>
          <w:szCs w:val="24"/>
        </w:rPr>
        <w:t>Zarsky</w:t>
      </w:r>
      <w:r w:rsidR="001C042B">
        <w:rPr>
          <w:rFonts w:asciiTheme="majorBidi" w:hAnsiTheme="majorBidi" w:cstheme="majorBidi"/>
          <w:sz w:val="24"/>
          <w:szCs w:val="24"/>
        </w:rPr>
        <w:t>,</w:t>
      </w:r>
      <w:r w:rsidR="00126B19">
        <w:rPr>
          <w:rFonts w:asciiTheme="majorBidi" w:hAnsiTheme="majorBidi" w:cstheme="majorBidi"/>
          <w:sz w:val="24"/>
          <w:szCs w:val="24"/>
        </w:rPr>
        <w:t>Guy</w:t>
      </w:r>
      <w:proofErr w:type="spellEnd"/>
      <w:proofErr w:type="gramEnd"/>
      <w:r w:rsidR="00126B19">
        <w:rPr>
          <w:rFonts w:asciiTheme="majorBidi" w:hAnsiTheme="majorBidi" w:cstheme="majorBidi"/>
          <w:sz w:val="24"/>
          <w:szCs w:val="24"/>
        </w:rPr>
        <w:t xml:space="preserve"> Zomer</w:t>
      </w:r>
      <w:r w:rsidR="001C042B">
        <w:rPr>
          <w:rFonts w:asciiTheme="majorBidi" w:hAnsiTheme="majorBidi" w:cstheme="majorBidi"/>
          <w:sz w:val="24"/>
          <w:szCs w:val="24"/>
        </w:rPr>
        <w:t xml:space="preserve"> and the reviewers</w:t>
      </w:r>
      <w:r w:rsidR="00126B19">
        <w:rPr>
          <w:rFonts w:asciiTheme="majorBidi" w:hAnsiTheme="majorBidi" w:cstheme="majorBidi"/>
          <w:sz w:val="24"/>
          <w:szCs w:val="24"/>
        </w:rPr>
        <w:t xml:space="preserve"> for their comments.</w:t>
      </w:r>
    </w:p>
    <w:p w14:paraId="56E68003" w14:textId="50F28AAF" w:rsidR="000D333D" w:rsidRPr="00853700" w:rsidRDefault="000D333D" w:rsidP="00853700">
      <w:pPr>
        <w:bidi w:val="0"/>
        <w:jc w:val="center"/>
        <w:rPr>
          <w:rFonts w:asciiTheme="majorBidi" w:hAnsiTheme="majorBidi" w:cstheme="majorBidi"/>
          <w:sz w:val="24"/>
          <w:szCs w:val="24"/>
        </w:rPr>
      </w:pPr>
      <w:r w:rsidRPr="00853700">
        <w:rPr>
          <w:rFonts w:asciiTheme="majorBidi" w:hAnsiTheme="majorBidi" w:cstheme="majorBidi"/>
          <w:sz w:val="24"/>
          <w:szCs w:val="24"/>
        </w:rPr>
        <w:br w:type="page"/>
      </w:r>
    </w:p>
    <w:p w14:paraId="3DC5CBB2" w14:textId="6EC79EB9" w:rsidR="00104973" w:rsidRPr="00853700" w:rsidRDefault="00AE41C3" w:rsidP="00853700">
      <w:pPr>
        <w:bidi w:val="0"/>
        <w:spacing w:line="360" w:lineRule="auto"/>
        <w:jc w:val="both"/>
        <w:rPr>
          <w:rFonts w:asciiTheme="majorBidi" w:hAnsiTheme="majorBidi" w:cstheme="majorBidi"/>
          <w:b/>
          <w:bCs/>
          <w:sz w:val="24"/>
          <w:szCs w:val="24"/>
        </w:rPr>
      </w:pPr>
      <w:r w:rsidRPr="00853700">
        <w:rPr>
          <w:rFonts w:asciiTheme="majorBidi" w:hAnsiTheme="majorBidi" w:cstheme="majorBidi"/>
          <w:b/>
          <w:bCs/>
          <w:sz w:val="24"/>
          <w:szCs w:val="24"/>
        </w:rPr>
        <w:lastRenderedPageBreak/>
        <w:t>1.</w:t>
      </w:r>
      <w:r>
        <w:rPr>
          <w:rFonts w:asciiTheme="majorBidi" w:hAnsiTheme="majorBidi" w:cstheme="majorBidi"/>
          <w:b/>
          <w:bCs/>
          <w:sz w:val="24"/>
          <w:szCs w:val="24"/>
        </w:rPr>
        <w:t xml:space="preserve"> </w:t>
      </w:r>
      <w:r w:rsidR="00104973" w:rsidRPr="00853700">
        <w:rPr>
          <w:rFonts w:asciiTheme="majorBidi" w:hAnsiTheme="majorBidi" w:cstheme="majorBidi"/>
          <w:b/>
          <w:bCs/>
          <w:sz w:val="24"/>
          <w:szCs w:val="24"/>
        </w:rPr>
        <w:t>Introduction</w:t>
      </w:r>
    </w:p>
    <w:p w14:paraId="27977507" w14:textId="237FC1AC" w:rsidR="00151A45" w:rsidRDefault="00F416D8" w:rsidP="00853700">
      <w:pPr>
        <w:bidi w:val="0"/>
        <w:spacing w:line="360" w:lineRule="auto"/>
        <w:jc w:val="both"/>
        <w:rPr>
          <w:rFonts w:asciiTheme="majorBidi" w:hAnsiTheme="majorBidi" w:cstheme="majorBidi"/>
          <w:sz w:val="24"/>
          <w:szCs w:val="24"/>
        </w:rPr>
      </w:pPr>
      <w:r>
        <w:rPr>
          <w:rFonts w:asciiTheme="majorBidi" w:hAnsiTheme="majorBidi" w:cstheme="majorBidi"/>
          <w:sz w:val="24"/>
          <w:szCs w:val="24"/>
        </w:rPr>
        <w:t>As in so many areas, the Covi</w:t>
      </w:r>
      <w:r w:rsidR="00BE5D1F">
        <w:rPr>
          <w:rFonts w:asciiTheme="majorBidi" w:hAnsiTheme="majorBidi" w:cstheme="majorBidi"/>
          <w:sz w:val="24"/>
          <w:szCs w:val="24"/>
        </w:rPr>
        <w:t>d</w:t>
      </w:r>
      <w:r>
        <w:rPr>
          <w:rFonts w:asciiTheme="majorBidi" w:hAnsiTheme="majorBidi" w:cstheme="majorBidi"/>
          <w:sz w:val="24"/>
          <w:szCs w:val="24"/>
        </w:rPr>
        <w:t xml:space="preserve">-19 pandemic has </w:t>
      </w:r>
      <w:r w:rsidR="00171B80">
        <w:rPr>
          <w:rFonts w:asciiTheme="majorBidi" w:hAnsiTheme="majorBidi" w:cstheme="majorBidi"/>
          <w:sz w:val="24"/>
          <w:szCs w:val="24"/>
        </w:rPr>
        <w:t>imposed</w:t>
      </w:r>
      <w:r>
        <w:rPr>
          <w:rFonts w:asciiTheme="majorBidi" w:hAnsiTheme="majorBidi" w:cstheme="majorBidi"/>
          <w:sz w:val="24"/>
          <w:szCs w:val="24"/>
        </w:rPr>
        <w:t xml:space="preserve"> a sea-change on government statistical agencies.  In thei</w:t>
      </w:r>
      <w:r w:rsidR="00BE5D1F">
        <w:rPr>
          <w:rFonts w:asciiTheme="majorBidi" w:hAnsiTheme="majorBidi" w:cstheme="majorBidi"/>
          <w:sz w:val="24"/>
          <w:szCs w:val="24"/>
        </w:rPr>
        <w:t>r</w:t>
      </w:r>
      <w:r>
        <w:rPr>
          <w:rFonts w:asciiTheme="majorBidi" w:hAnsiTheme="majorBidi" w:cstheme="majorBidi"/>
          <w:sz w:val="24"/>
          <w:szCs w:val="24"/>
        </w:rPr>
        <w:t xml:space="preserve"> quest to trac</w:t>
      </w:r>
      <w:r w:rsidR="00BE5D1F">
        <w:rPr>
          <w:rFonts w:asciiTheme="majorBidi" w:hAnsiTheme="majorBidi" w:cstheme="majorBidi"/>
          <w:sz w:val="24"/>
          <w:szCs w:val="24"/>
        </w:rPr>
        <w:t>k</w:t>
      </w:r>
      <w:r>
        <w:rPr>
          <w:rFonts w:asciiTheme="majorBidi" w:hAnsiTheme="majorBidi" w:cstheme="majorBidi"/>
          <w:sz w:val="24"/>
          <w:szCs w:val="24"/>
        </w:rPr>
        <w:t>, contain a</w:t>
      </w:r>
      <w:r w:rsidR="00BE5D1F">
        <w:rPr>
          <w:rFonts w:asciiTheme="majorBidi" w:hAnsiTheme="majorBidi" w:cstheme="majorBidi"/>
          <w:sz w:val="24"/>
          <w:szCs w:val="24"/>
        </w:rPr>
        <w:t>nd</w:t>
      </w:r>
      <w:r>
        <w:rPr>
          <w:rFonts w:asciiTheme="majorBidi" w:hAnsiTheme="majorBidi" w:cstheme="majorBidi"/>
          <w:sz w:val="24"/>
          <w:szCs w:val="24"/>
        </w:rPr>
        <w:t xml:space="preserve"> forecast the spread </w:t>
      </w:r>
      <w:r w:rsidR="00BE5D1F">
        <w:rPr>
          <w:rFonts w:asciiTheme="majorBidi" w:hAnsiTheme="majorBidi" w:cstheme="majorBidi"/>
          <w:sz w:val="24"/>
          <w:szCs w:val="24"/>
        </w:rPr>
        <w:t>o</w:t>
      </w:r>
      <w:r>
        <w:rPr>
          <w:rFonts w:asciiTheme="majorBidi" w:hAnsiTheme="majorBidi" w:cstheme="majorBidi"/>
          <w:sz w:val="24"/>
          <w:szCs w:val="24"/>
        </w:rPr>
        <w:t>f the virus, g</w:t>
      </w:r>
      <w:r w:rsidR="00BE5D1F">
        <w:rPr>
          <w:rFonts w:asciiTheme="majorBidi" w:hAnsiTheme="majorBidi" w:cstheme="majorBidi"/>
          <w:sz w:val="24"/>
          <w:szCs w:val="24"/>
        </w:rPr>
        <w:t>o</w:t>
      </w:r>
      <w:r>
        <w:rPr>
          <w:rFonts w:asciiTheme="majorBidi" w:hAnsiTheme="majorBidi" w:cstheme="majorBidi"/>
          <w:sz w:val="24"/>
          <w:szCs w:val="24"/>
        </w:rPr>
        <w:t xml:space="preserve">vernments </w:t>
      </w:r>
      <w:r w:rsidR="00BE5D1F">
        <w:rPr>
          <w:rFonts w:asciiTheme="majorBidi" w:hAnsiTheme="majorBidi" w:cstheme="majorBidi"/>
          <w:sz w:val="24"/>
          <w:szCs w:val="24"/>
        </w:rPr>
        <w:t xml:space="preserve">have been </w:t>
      </w:r>
      <w:r>
        <w:rPr>
          <w:rFonts w:asciiTheme="majorBidi" w:hAnsiTheme="majorBidi" w:cstheme="majorBidi"/>
          <w:sz w:val="24"/>
          <w:szCs w:val="24"/>
        </w:rPr>
        <w:t>forced to address new data governance and privacy challenges (OECD 2020</w:t>
      </w:r>
      <w:r w:rsidR="00BD3FF0">
        <w:rPr>
          <w:rFonts w:asciiTheme="majorBidi" w:hAnsiTheme="majorBidi" w:cstheme="majorBidi"/>
          <w:sz w:val="24"/>
          <w:szCs w:val="24"/>
        </w:rPr>
        <w:t>a</w:t>
      </w:r>
      <w:r>
        <w:rPr>
          <w:rFonts w:asciiTheme="majorBidi" w:hAnsiTheme="majorBidi" w:cstheme="majorBidi"/>
          <w:sz w:val="24"/>
          <w:szCs w:val="24"/>
        </w:rPr>
        <w:t>). While many of these are rel</w:t>
      </w:r>
      <w:r w:rsidR="00BE5D1F">
        <w:rPr>
          <w:rFonts w:asciiTheme="majorBidi" w:hAnsiTheme="majorBidi" w:cstheme="majorBidi"/>
          <w:sz w:val="24"/>
          <w:szCs w:val="24"/>
        </w:rPr>
        <w:t>a</w:t>
      </w:r>
      <w:r>
        <w:rPr>
          <w:rFonts w:asciiTheme="majorBidi" w:hAnsiTheme="majorBidi" w:cstheme="majorBidi"/>
          <w:sz w:val="24"/>
          <w:szCs w:val="24"/>
        </w:rPr>
        <w:t>ted to the nature of digital data sources such as mobile phone data and biometrics</w:t>
      </w:r>
      <w:r w:rsidR="0006565C">
        <w:rPr>
          <w:rFonts w:asciiTheme="majorBidi" w:hAnsiTheme="majorBidi" w:cstheme="majorBidi"/>
          <w:sz w:val="24"/>
          <w:szCs w:val="24"/>
        </w:rPr>
        <w:t xml:space="preserve"> (Newlands</w:t>
      </w:r>
      <w:r w:rsidR="004E7E4F">
        <w:rPr>
          <w:rFonts w:asciiTheme="majorBidi" w:hAnsiTheme="majorBidi" w:cstheme="majorBidi"/>
          <w:sz w:val="24"/>
          <w:szCs w:val="24"/>
        </w:rPr>
        <w:t xml:space="preserve"> et al</w:t>
      </w:r>
      <w:r w:rsidR="0006565C">
        <w:rPr>
          <w:rFonts w:asciiTheme="majorBidi" w:hAnsiTheme="majorBidi" w:cstheme="majorBidi"/>
          <w:sz w:val="24"/>
          <w:szCs w:val="24"/>
        </w:rPr>
        <w:t xml:space="preserve"> 2020)</w:t>
      </w:r>
      <w:r>
        <w:rPr>
          <w:rFonts w:asciiTheme="majorBidi" w:hAnsiTheme="majorBidi" w:cstheme="majorBidi"/>
          <w:sz w:val="24"/>
          <w:szCs w:val="24"/>
        </w:rPr>
        <w:t xml:space="preserve">, </w:t>
      </w:r>
      <w:r w:rsidR="00BE5D1F">
        <w:rPr>
          <w:rFonts w:asciiTheme="majorBidi" w:hAnsiTheme="majorBidi" w:cstheme="majorBidi"/>
          <w:sz w:val="24"/>
          <w:szCs w:val="24"/>
        </w:rPr>
        <w:t xml:space="preserve">demands are also being made on </w:t>
      </w:r>
      <w:r>
        <w:rPr>
          <w:rFonts w:asciiTheme="majorBidi" w:hAnsiTheme="majorBidi" w:cstheme="majorBidi"/>
          <w:sz w:val="24"/>
          <w:szCs w:val="24"/>
        </w:rPr>
        <w:t xml:space="preserve">more traditional </w:t>
      </w:r>
      <w:r w:rsidR="00BE5D1F">
        <w:rPr>
          <w:rFonts w:asciiTheme="majorBidi" w:hAnsiTheme="majorBidi" w:cstheme="majorBidi"/>
          <w:sz w:val="24"/>
          <w:szCs w:val="24"/>
        </w:rPr>
        <w:t xml:space="preserve">statistical </w:t>
      </w:r>
      <w:r>
        <w:rPr>
          <w:rFonts w:asciiTheme="majorBidi" w:hAnsiTheme="majorBidi" w:cstheme="majorBidi"/>
          <w:sz w:val="24"/>
          <w:szCs w:val="24"/>
        </w:rPr>
        <w:t xml:space="preserve">sources such as </w:t>
      </w:r>
      <w:r w:rsidRPr="00D64FAC">
        <w:rPr>
          <w:rFonts w:asciiTheme="majorBidi" w:hAnsiTheme="majorBidi" w:cstheme="majorBidi"/>
          <w:color w:val="222222"/>
          <w:sz w:val="24"/>
          <w:szCs w:val="24"/>
          <w:shd w:val="clear" w:color="auto" w:fill="FFFFFF"/>
        </w:rPr>
        <w:t>census</w:t>
      </w:r>
      <w:r w:rsidR="00BE5D1F">
        <w:rPr>
          <w:rFonts w:asciiTheme="majorBidi" w:hAnsiTheme="majorBidi" w:cstheme="majorBidi"/>
          <w:color w:val="222222"/>
          <w:sz w:val="24"/>
          <w:szCs w:val="24"/>
          <w:shd w:val="clear" w:color="auto" w:fill="FFFFFF"/>
        </w:rPr>
        <w:t xml:space="preserve">es, </w:t>
      </w:r>
      <w:r w:rsidRPr="00D64FAC">
        <w:rPr>
          <w:rFonts w:asciiTheme="majorBidi" w:hAnsiTheme="majorBidi" w:cstheme="majorBidi"/>
          <w:color w:val="222222"/>
          <w:sz w:val="24"/>
          <w:szCs w:val="24"/>
          <w:shd w:val="clear" w:color="auto" w:fill="FFFFFF"/>
        </w:rPr>
        <w:t xml:space="preserve">household </w:t>
      </w:r>
      <w:r w:rsidR="00890129">
        <w:rPr>
          <w:rFonts w:asciiTheme="majorBidi" w:hAnsiTheme="majorBidi" w:cstheme="majorBidi"/>
          <w:color w:val="222222"/>
          <w:sz w:val="24"/>
          <w:szCs w:val="24"/>
          <w:shd w:val="clear" w:color="auto" w:fill="FFFFFF"/>
        </w:rPr>
        <w:t xml:space="preserve">and income </w:t>
      </w:r>
      <w:r w:rsidRPr="00D64FAC">
        <w:rPr>
          <w:rFonts w:asciiTheme="majorBidi" w:hAnsiTheme="majorBidi" w:cstheme="majorBidi"/>
          <w:color w:val="222222"/>
          <w:sz w:val="24"/>
          <w:szCs w:val="24"/>
          <w:shd w:val="clear" w:color="auto" w:fill="FFFFFF"/>
        </w:rPr>
        <w:t>survey</w:t>
      </w:r>
      <w:r w:rsidR="00421DBB">
        <w:rPr>
          <w:rFonts w:asciiTheme="majorBidi" w:hAnsiTheme="majorBidi" w:cstheme="majorBidi"/>
          <w:color w:val="222222"/>
          <w:sz w:val="24"/>
          <w:szCs w:val="24"/>
          <w:shd w:val="clear" w:color="auto" w:fill="FFFFFF"/>
        </w:rPr>
        <w:t>s</w:t>
      </w:r>
      <w:r w:rsidRPr="00D64FAC">
        <w:rPr>
          <w:rFonts w:asciiTheme="majorBidi" w:hAnsiTheme="majorBidi" w:cstheme="majorBidi"/>
          <w:color w:val="222222"/>
          <w:sz w:val="24"/>
          <w:szCs w:val="24"/>
          <w:shd w:val="clear" w:color="auto" w:fill="FFFFFF"/>
        </w:rPr>
        <w:t xml:space="preserve"> and tax data</w:t>
      </w:r>
      <w:r w:rsidR="00BE5D1F">
        <w:rPr>
          <w:rFonts w:asciiTheme="majorBidi" w:hAnsiTheme="majorBidi" w:cstheme="majorBidi"/>
          <w:sz w:val="24"/>
          <w:szCs w:val="24"/>
        </w:rPr>
        <w:t>.</w:t>
      </w:r>
      <w:r w:rsidR="004E036B">
        <w:rPr>
          <w:rFonts w:asciiTheme="majorBidi" w:hAnsiTheme="majorBidi" w:cstheme="majorBidi"/>
          <w:sz w:val="24"/>
          <w:szCs w:val="24"/>
        </w:rPr>
        <w:t xml:space="preserve"> </w:t>
      </w:r>
      <w:r w:rsidR="00BE5D1F">
        <w:rPr>
          <w:rFonts w:asciiTheme="majorBidi" w:hAnsiTheme="majorBidi" w:cstheme="majorBidi"/>
          <w:sz w:val="24"/>
          <w:szCs w:val="24"/>
        </w:rPr>
        <w:t>In the case of Covid-19 data, these demands call for a far from perfect trade-off between data accessibility and freedom of information for containing the pandemic on the one hand and issue</w:t>
      </w:r>
      <w:r w:rsidR="00151A45">
        <w:rPr>
          <w:rFonts w:asciiTheme="majorBidi" w:hAnsiTheme="majorBidi" w:cstheme="majorBidi"/>
          <w:sz w:val="24"/>
          <w:szCs w:val="24"/>
        </w:rPr>
        <w:t>s</w:t>
      </w:r>
      <w:r w:rsidR="00BE5D1F">
        <w:rPr>
          <w:rFonts w:asciiTheme="majorBidi" w:hAnsiTheme="majorBidi" w:cstheme="majorBidi"/>
          <w:sz w:val="24"/>
          <w:szCs w:val="24"/>
        </w:rPr>
        <w:t xml:space="preserve"> of personal </w:t>
      </w:r>
      <w:r w:rsidR="00151A45">
        <w:rPr>
          <w:rFonts w:asciiTheme="majorBidi" w:hAnsiTheme="majorBidi" w:cstheme="majorBidi"/>
          <w:sz w:val="24"/>
          <w:szCs w:val="24"/>
        </w:rPr>
        <w:t>confidentiality on the other</w:t>
      </w:r>
      <w:r w:rsidR="00BD3FF0">
        <w:rPr>
          <w:rFonts w:asciiTheme="majorBidi" w:hAnsiTheme="majorBidi" w:cstheme="majorBidi"/>
          <w:sz w:val="24"/>
          <w:szCs w:val="24"/>
        </w:rPr>
        <w:t xml:space="preserve"> (OECD 2020b)</w:t>
      </w:r>
      <w:r w:rsidR="00151A45">
        <w:rPr>
          <w:rFonts w:asciiTheme="majorBidi" w:hAnsiTheme="majorBidi" w:cstheme="majorBidi"/>
          <w:sz w:val="24"/>
          <w:szCs w:val="24"/>
        </w:rPr>
        <w:t>.</w:t>
      </w:r>
    </w:p>
    <w:p w14:paraId="7CB2F430" w14:textId="42A823B4" w:rsidR="008B250F" w:rsidRDefault="00151A45" w:rsidP="0006565C">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this paper we address this trade-off in the context of spatial Covid-19 data. </w:t>
      </w:r>
      <w:r w:rsidR="00D1347D">
        <w:rPr>
          <w:rFonts w:asciiTheme="majorBidi" w:hAnsiTheme="majorBidi" w:cstheme="majorBidi"/>
          <w:sz w:val="24"/>
          <w:szCs w:val="24"/>
        </w:rPr>
        <w:t xml:space="preserve">Since the outbreak of the Covid-19 pandemic </w:t>
      </w:r>
      <w:r w:rsidR="00C412DF">
        <w:rPr>
          <w:rFonts w:asciiTheme="majorBidi" w:hAnsiTheme="majorBidi" w:cstheme="majorBidi"/>
          <w:sz w:val="24"/>
          <w:szCs w:val="24"/>
        </w:rPr>
        <w:t xml:space="preserve">national </w:t>
      </w:r>
      <w:r w:rsidR="00D1347D">
        <w:rPr>
          <w:rFonts w:asciiTheme="majorBidi" w:hAnsiTheme="majorBidi" w:cstheme="majorBidi"/>
          <w:sz w:val="24"/>
          <w:szCs w:val="24"/>
        </w:rPr>
        <w:t>statistical a</w:t>
      </w:r>
      <w:r w:rsidR="005D569C">
        <w:rPr>
          <w:rFonts w:asciiTheme="majorBidi" w:hAnsiTheme="majorBidi" w:cstheme="majorBidi"/>
          <w:sz w:val="24"/>
          <w:szCs w:val="24"/>
        </w:rPr>
        <w:t>gencies</w:t>
      </w:r>
      <w:r w:rsidR="00D1347D">
        <w:rPr>
          <w:rFonts w:asciiTheme="majorBidi" w:hAnsiTheme="majorBidi" w:cstheme="majorBidi"/>
          <w:sz w:val="24"/>
          <w:szCs w:val="24"/>
        </w:rPr>
        <w:t xml:space="preserve"> </w:t>
      </w:r>
      <w:r w:rsidR="00C412DF">
        <w:rPr>
          <w:rFonts w:asciiTheme="majorBidi" w:hAnsiTheme="majorBidi" w:cstheme="majorBidi"/>
          <w:sz w:val="24"/>
          <w:szCs w:val="24"/>
        </w:rPr>
        <w:t xml:space="preserve">(NSA's) </w:t>
      </w:r>
      <w:r w:rsidR="00D1347D">
        <w:rPr>
          <w:rFonts w:asciiTheme="majorBidi" w:hAnsiTheme="majorBidi" w:cstheme="majorBidi"/>
          <w:sz w:val="24"/>
          <w:szCs w:val="24"/>
        </w:rPr>
        <w:t xml:space="preserve">have been </w:t>
      </w:r>
      <w:r w:rsidR="00FE3108">
        <w:rPr>
          <w:rFonts w:asciiTheme="majorBidi" w:hAnsiTheme="majorBidi" w:cstheme="majorBidi"/>
          <w:sz w:val="24"/>
          <w:szCs w:val="24"/>
        </w:rPr>
        <w:t>inundated</w:t>
      </w:r>
      <w:r w:rsidR="00D1347D">
        <w:rPr>
          <w:rFonts w:asciiTheme="majorBidi" w:hAnsiTheme="majorBidi" w:cstheme="majorBidi"/>
          <w:sz w:val="24"/>
          <w:szCs w:val="24"/>
        </w:rPr>
        <w:t xml:space="preserve"> with data requests from scientific investigators, the media and</w:t>
      </w:r>
      <w:r w:rsidR="00541ABD">
        <w:rPr>
          <w:rFonts w:asciiTheme="majorBidi" w:hAnsiTheme="majorBidi" w:cstheme="majorBidi"/>
          <w:sz w:val="24"/>
          <w:szCs w:val="24"/>
        </w:rPr>
        <w:t xml:space="preserve"> </w:t>
      </w:r>
      <w:r w:rsidR="00D1347D">
        <w:rPr>
          <w:rFonts w:asciiTheme="majorBidi" w:hAnsiTheme="majorBidi" w:cstheme="majorBidi"/>
          <w:sz w:val="24"/>
          <w:szCs w:val="24"/>
        </w:rPr>
        <w:t xml:space="preserve">organizations concerned with public health. </w:t>
      </w:r>
      <w:r w:rsidR="008B250F">
        <w:rPr>
          <w:rFonts w:asciiTheme="majorBidi" w:hAnsiTheme="majorBidi" w:cstheme="majorBidi"/>
          <w:sz w:val="24"/>
          <w:szCs w:val="24"/>
        </w:rPr>
        <w:t>Much of this demand has been for spatial data where information on individuals is aggregated into territorial units</w:t>
      </w:r>
      <w:r w:rsidR="00123E99">
        <w:rPr>
          <w:rFonts w:asciiTheme="majorBidi" w:hAnsiTheme="majorBidi" w:cstheme="majorBidi"/>
          <w:sz w:val="24"/>
          <w:szCs w:val="24"/>
        </w:rPr>
        <w:t xml:space="preserve"> or zones</w:t>
      </w:r>
      <w:r w:rsidR="008B250F">
        <w:rPr>
          <w:rFonts w:asciiTheme="majorBidi" w:hAnsiTheme="majorBidi" w:cstheme="majorBidi"/>
          <w:sz w:val="24"/>
          <w:szCs w:val="24"/>
        </w:rPr>
        <w:t xml:space="preserve"> of differing levels of resolution. As both the transmission of Covid-19 and the policy response to its spread are inherently spatial</w:t>
      </w:r>
      <w:r w:rsidR="00A03179">
        <w:rPr>
          <w:rFonts w:asciiTheme="majorBidi" w:hAnsiTheme="majorBidi" w:cstheme="majorBidi"/>
          <w:sz w:val="24"/>
          <w:szCs w:val="24"/>
        </w:rPr>
        <w:t xml:space="preserve"> (</w:t>
      </w:r>
      <w:proofErr w:type="spellStart"/>
      <w:r w:rsidR="00A03179">
        <w:rPr>
          <w:rFonts w:asciiTheme="majorBidi" w:hAnsiTheme="majorBidi" w:cstheme="majorBidi"/>
          <w:sz w:val="24"/>
          <w:szCs w:val="24"/>
        </w:rPr>
        <w:t>Poom</w:t>
      </w:r>
      <w:proofErr w:type="spellEnd"/>
      <w:r w:rsidR="006F7172">
        <w:rPr>
          <w:rFonts w:asciiTheme="majorBidi" w:hAnsiTheme="majorBidi" w:cstheme="majorBidi"/>
          <w:sz w:val="24"/>
          <w:szCs w:val="24"/>
        </w:rPr>
        <w:t xml:space="preserve"> </w:t>
      </w:r>
      <w:r w:rsidR="00A03179">
        <w:rPr>
          <w:rFonts w:asciiTheme="majorBidi" w:hAnsiTheme="majorBidi" w:cstheme="majorBidi"/>
          <w:sz w:val="24"/>
          <w:szCs w:val="24"/>
        </w:rPr>
        <w:t>et al 2020)</w:t>
      </w:r>
      <w:r w:rsidR="00890129">
        <w:rPr>
          <w:rFonts w:asciiTheme="majorBidi" w:hAnsiTheme="majorBidi" w:cstheme="majorBidi"/>
          <w:sz w:val="24"/>
          <w:szCs w:val="24"/>
        </w:rPr>
        <w:t>,</w:t>
      </w:r>
      <w:r w:rsidR="008B250F">
        <w:rPr>
          <w:rFonts w:asciiTheme="majorBidi" w:hAnsiTheme="majorBidi" w:cstheme="majorBidi"/>
          <w:sz w:val="24"/>
          <w:szCs w:val="24"/>
        </w:rPr>
        <w:t xml:space="preserve"> government agencies are increasingly requested to supply data</w:t>
      </w:r>
      <w:r w:rsidR="00123E99">
        <w:rPr>
          <w:rFonts w:asciiTheme="majorBidi" w:hAnsiTheme="majorBidi" w:cstheme="majorBidi"/>
          <w:sz w:val="24"/>
          <w:szCs w:val="24"/>
        </w:rPr>
        <w:t xml:space="preserve"> to </w:t>
      </w:r>
      <w:r w:rsidR="008B250F">
        <w:rPr>
          <w:rFonts w:asciiTheme="majorBidi" w:hAnsiTheme="majorBidi" w:cstheme="majorBidi"/>
          <w:sz w:val="24"/>
          <w:szCs w:val="24"/>
        </w:rPr>
        <w:t xml:space="preserve">track and analyze the spatiotemporal dynamics of the pandemic. Given this brief, statistical agencies find themselves caught between the hammer of freedom of information and the anvil of protecting individual confidentiality.    </w:t>
      </w:r>
    </w:p>
    <w:p w14:paraId="170DADD7" w14:textId="23305E9F" w:rsidR="00AF4429" w:rsidRDefault="00123E99" w:rsidP="0006565C">
      <w:pPr>
        <w:bidi w:val="0"/>
        <w:spacing w:line="360" w:lineRule="auto"/>
        <w:jc w:val="both"/>
        <w:rPr>
          <w:rFonts w:asciiTheme="majorBidi" w:hAnsiTheme="majorBidi" w:cstheme="majorBidi"/>
          <w:sz w:val="24"/>
          <w:szCs w:val="24"/>
        </w:rPr>
      </w:pPr>
      <w:r>
        <w:rPr>
          <w:rFonts w:asciiTheme="majorBidi" w:hAnsiTheme="majorBidi" w:cstheme="majorBidi"/>
          <w:sz w:val="24"/>
          <w:szCs w:val="24"/>
        </w:rPr>
        <w:t>Because</w:t>
      </w:r>
      <w:r w:rsidR="008B250F">
        <w:rPr>
          <w:rFonts w:asciiTheme="majorBidi" w:hAnsiTheme="majorBidi" w:cstheme="majorBidi"/>
          <w:sz w:val="24"/>
          <w:szCs w:val="24"/>
        </w:rPr>
        <w:t xml:space="preserve"> spatial data </w:t>
      </w:r>
      <w:r w:rsidR="00171B80">
        <w:rPr>
          <w:rFonts w:asciiTheme="majorBidi" w:hAnsiTheme="majorBidi" w:cstheme="majorBidi"/>
          <w:sz w:val="24"/>
          <w:szCs w:val="24"/>
        </w:rPr>
        <w:t>are</w:t>
      </w:r>
      <w:r w:rsidR="008B250F">
        <w:rPr>
          <w:rFonts w:asciiTheme="majorBidi" w:hAnsiTheme="majorBidi" w:cstheme="majorBidi"/>
          <w:sz w:val="24"/>
          <w:szCs w:val="24"/>
        </w:rPr>
        <w:t xml:space="preserve"> aggregate</w:t>
      </w:r>
      <w:r w:rsidR="001A6C78">
        <w:rPr>
          <w:rFonts w:asciiTheme="majorBidi" w:hAnsiTheme="majorBidi" w:cstheme="majorBidi"/>
          <w:sz w:val="24"/>
          <w:szCs w:val="24"/>
        </w:rPr>
        <w:t>d in</w:t>
      </w:r>
      <w:r w:rsidR="0042139E">
        <w:rPr>
          <w:rFonts w:asciiTheme="majorBidi" w:hAnsiTheme="majorBidi" w:cstheme="majorBidi"/>
          <w:sz w:val="24"/>
          <w:szCs w:val="24"/>
        </w:rPr>
        <w:t>to</w:t>
      </w:r>
      <w:r>
        <w:rPr>
          <w:rFonts w:asciiTheme="majorBidi" w:hAnsiTheme="majorBidi" w:cstheme="majorBidi"/>
          <w:sz w:val="24"/>
          <w:szCs w:val="24"/>
        </w:rPr>
        <w:t xml:space="preserve"> </w:t>
      </w:r>
      <w:r w:rsidR="008B250F">
        <w:rPr>
          <w:rFonts w:asciiTheme="majorBidi" w:hAnsiTheme="majorBidi" w:cstheme="majorBidi"/>
          <w:sz w:val="24"/>
          <w:szCs w:val="24"/>
        </w:rPr>
        <w:t>zones</w:t>
      </w:r>
      <w:r w:rsidR="001A6C78">
        <w:rPr>
          <w:rFonts w:asciiTheme="majorBidi" w:hAnsiTheme="majorBidi" w:cstheme="majorBidi"/>
          <w:sz w:val="24"/>
          <w:szCs w:val="24"/>
        </w:rPr>
        <w:t>,</w:t>
      </w:r>
      <w:r w:rsidR="008B250F">
        <w:rPr>
          <w:rFonts w:asciiTheme="majorBidi" w:hAnsiTheme="majorBidi" w:cstheme="majorBidi"/>
          <w:sz w:val="24"/>
          <w:szCs w:val="24"/>
        </w:rPr>
        <w:t xml:space="preserve"> this tension should ostensibly be mediated.</w:t>
      </w:r>
      <w:r w:rsidR="00171B80">
        <w:rPr>
          <w:rFonts w:asciiTheme="majorBidi" w:hAnsiTheme="majorBidi" w:cstheme="majorBidi"/>
          <w:sz w:val="24"/>
          <w:szCs w:val="24"/>
        </w:rPr>
        <w:t xml:space="preserve"> Reporting, for example, the number of people infected in a zone does not reveal the identity of individuals. </w:t>
      </w:r>
      <w:r w:rsidR="005D569C">
        <w:rPr>
          <w:rFonts w:asciiTheme="majorBidi" w:hAnsiTheme="majorBidi" w:cstheme="majorBidi"/>
          <w:sz w:val="24"/>
          <w:szCs w:val="24"/>
        </w:rPr>
        <w:t>We argue, h</w:t>
      </w:r>
      <w:r w:rsidR="008B250F">
        <w:rPr>
          <w:rFonts w:asciiTheme="majorBidi" w:hAnsiTheme="majorBidi" w:cstheme="majorBidi"/>
          <w:sz w:val="24"/>
          <w:szCs w:val="24"/>
        </w:rPr>
        <w:t>owever</w:t>
      </w:r>
      <w:r>
        <w:rPr>
          <w:rFonts w:asciiTheme="majorBidi" w:hAnsiTheme="majorBidi" w:cstheme="majorBidi"/>
          <w:sz w:val="24"/>
          <w:szCs w:val="24"/>
        </w:rPr>
        <w:t>,</w:t>
      </w:r>
      <w:r w:rsidR="005D569C">
        <w:rPr>
          <w:rFonts w:asciiTheme="majorBidi" w:hAnsiTheme="majorBidi" w:cstheme="majorBidi"/>
          <w:sz w:val="24"/>
          <w:szCs w:val="24"/>
        </w:rPr>
        <w:t xml:space="preserve"> that</w:t>
      </w:r>
      <w:r>
        <w:rPr>
          <w:rFonts w:asciiTheme="majorBidi" w:hAnsiTheme="majorBidi" w:cstheme="majorBidi"/>
          <w:sz w:val="24"/>
          <w:szCs w:val="24"/>
        </w:rPr>
        <w:t xml:space="preserve"> </w:t>
      </w:r>
      <w:r w:rsidR="008B250F">
        <w:rPr>
          <w:rFonts w:asciiTheme="majorBidi" w:hAnsiTheme="majorBidi" w:cstheme="majorBidi"/>
          <w:sz w:val="24"/>
          <w:szCs w:val="24"/>
        </w:rPr>
        <w:t xml:space="preserve">statistical agencies </w:t>
      </w:r>
      <w:r>
        <w:rPr>
          <w:rFonts w:asciiTheme="majorBidi" w:hAnsiTheme="majorBidi" w:cstheme="majorBidi"/>
          <w:sz w:val="24"/>
          <w:szCs w:val="24"/>
        </w:rPr>
        <w:t xml:space="preserve">have </w:t>
      </w:r>
      <w:r w:rsidR="008B250F">
        <w:rPr>
          <w:rFonts w:asciiTheme="majorBidi" w:hAnsiTheme="majorBidi" w:cstheme="majorBidi"/>
          <w:sz w:val="24"/>
          <w:szCs w:val="24"/>
        </w:rPr>
        <w:t>confound</w:t>
      </w:r>
      <w:r w:rsidR="004E16B7">
        <w:rPr>
          <w:rFonts w:asciiTheme="majorBidi" w:hAnsiTheme="majorBidi" w:cstheme="majorBidi"/>
          <w:sz w:val="24"/>
          <w:szCs w:val="24"/>
        </w:rPr>
        <w:t>ed</w:t>
      </w:r>
      <w:r w:rsidR="008B250F">
        <w:rPr>
          <w:rFonts w:asciiTheme="majorBidi" w:hAnsiTheme="majorBidi" w:cstheme="majorBidi"/>
          <w:sz w:val="24"/>
          <w:szCs w:val="24"/>
        </w:rPr>
        <w:t xml:space="preserve"> </w:t>
      </w:r>
      <w:r w:rsidR="004E16B7">
        <w:rPr>
          <w:rFonts w:asciiTheme="majorBidi" w:hAnsiTheme="majorBidi" w:cstheme="majorBidi"/>
          <w:sz w:val="24"/>
          <w:szCs w:val="24"/>
        </w:rPr>
        <w:t>the absolute</w:t>
      </w:r>
      <w:r>
        <w:rPr>
          <w:rFonts w:asciiTheme="majorBidi" w:hAnsiTheme="majorBidi" w:cstheme="majorBidi"/>
          <w:sz w:val="24"/>
          <w:szCs w:val="24"/>
        </w:rPr>
        <w:t xml:space="preserve"> </w:t>
      </w:r>
      <w:r w:rsidR="004E16B7">
        <w:rPr>
          <w:rFonts w:asciiTheme="majorBidi" w:hAnsiTheme="majorBidi" w:cstheme="majorBidi"/>
          <w:sz w:val="24"/>
          <w:szCs w:val="24"/>
        </w:rPr>
        <w:t>confidentiality of personal information, which is the objective of existing legislation, with broader concepts of confidentiality not covered by existing legislation. These include relative confidentiality, which is concerned with the probability of identif</w:t>
      </w:r>
      <w:r w:rsidR="00900AD6">
        <w:rPr>
          <w:rFonts w:asciiTheme="majorBidi" w:hAnsiTheme="majorBidi" w:cstheme="majorBidi"/>
          <w:sz w:val="24"/>
          <w:szCs w:val="24"/>
        </w:rPr>
        <w:t xml:space="preserve">ication faced by each individual, </w:t>
      </w:r>
      <w:r w:rsidR="001A6C78">
        <w:rPr>
          <w:rFonts w:asciiTheme="majorBidi" w:hAnsiTheme="majorBidi" w:cstheme="majorBidi"/>
          <w:sz w:val="24"/>
          <w:szCs w:val="24"/>
        </w:rPr>
        <w:t xml:space="preserve">and collective </w:t>
      </w:r>
      <w:r w:rsidR="00183A68">
        <w:rPr>
          <w:rFonts w:asciiTheme="majorBidi" w:hAnsiTheme="majorBidi" w:cstheme="majorBidi"/>
          <w:sz w:val="24"/>
          <w:szCs w:val="24"/>
        </w:rPr>
        <w:t>confidentiality</w:t>
      </w:r>
      <w:r w:rsidR="00900AD6">
        <w:rPr>
          <w:rFonts w:asciiTheme="majorBidi" w:hAnsiTheme="majorBidi" w:cstheme="majorBidi"/>
          <w:sz w:val="24"/>
          <w:szCs w:val="24"/>
        </w:rPr>
        <w:t>, which is concerned with the probability faced by statistical agencies that at least one individual will</w:t>
      </w:r>
      <w:r w:rsidR="00AF4429">
        <w:rPr>
          <w:rFonts w:asciiTheme="majorBidi" w:hAnsiTheme="majorBidi" w:cstheme="majorBidi"/>
          <w:sz w:val="24"/>
          <w:szCs w:val="24"/>
        </w:rPr>
        <w:t xml:space="preserve"> be</w:t>
      </w:r>
      <w:r w:rsidR="00900AD6">
        <w:rPr>
          <w:rFonts w:asciiTheme="majorBidi" w:hAnsiTheme="majorBidi" w:cstheme="majorBidi"/>
          <w:sz w:val="24"/>
          <w:szCs w:val="24"/>
        </w:rPr>
        <w:t xml:space="preserve"> identified. </w:t>
      </w:r>
      <w:r w:rsidR="00512E35">
        <w:rPr>
          <w:rFonts w:asciiTheme="majorBidi" w:hAnsiTheme="majorBidi" w:cstheme="majorBidi"/>
          <w:sz w:val="24"/>
          <w:szCs w:val="24"/>
        </w:rPr>
        <w:t>These concepts are developed further below.</w:t>
      </w:r>
      <w:r w:rsidR="00900AD6">
        <w:rPr>
          <w:rFonts w:asciiTheme="majorBidi" w:hAnsiTheme="majorBidi" w:cstheme="majorBidi"/>
          <w:sz w:val="24"/>
          <w:szCs w:val="24"/>
        </w:rPr>
        <w:t xml:space="preserve"> </w:t>
      </w:r>
    </w:p>
    <w:p w14:paraId="30A6F8A0" w14:textId="409CECD2" w:rsidR="00512E35" w:rsidRDefault="00900AD6" w:rsidP="003104D8">
      <w:pPr>
        <w:bidi w:val="0"/>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We argue that these broader concepts of confidentiality have been applied by statistical agencies, such as ministries of health, to limit public access to </w:t>
      </w:r>
      <w:r w:rsidR="00AF4429">
        <w:rPr>
          <w:rFonts w:asciiTheme="majorBidi" w:hAnsiTheme="majorBidi" w:cstheme="majorBidi"/>
          <w:sz w:val="24"/>
          <w:szCs w:val="24"/>
        </w:rPr>
        <w:t>spatial Covid-19 data. Since these broader concepts are not covered by existing legislation,</w:t>
      </w:r>
      <w:r w:rsidR="00DF66DB">
        <w:rPr>
          <w:rFonts w:asciiTheme="majorBidi" w:hAnsiTheme="majorBidi" w:cstheme="majorBidi"/>
          <w:sz w:val="24"/>
          <w:szCs w:val="24"/>
        </w:rPr>
        <w:t xml:space="preserve"> </w:t>
      </w:r>
      <w:r w:rsidR="00AF4429">
        <w:rPr>
          <w:rFonts w:asciiTheme="majorBidi" w:hAnsiTheme="majorBidi" w:cstheme="majorBidi"/>
          <w:sz w:val="24"/>
          <w:szCs w:val="24"/>
        </w:rPr>
        <w:t xml:space="preserve">freedom of information has been unnecessarily infringed. </w:t>
      </w:r>
    </w:p>
    <w:p w14:paraId="7B5DC405" w14:textId="6F69C224" w:rsidR="00A03179" w:rsidRDefault="00AF4429">
      <w:pPr>
        <w:bidi w:val="0"/>
        <w:spacing w:line="360" w:lineRule="auto"/>
        <w:jc w:val="both"/>
        <w:rPr>
          <w:rFonts w:asciiTheme="majorBidi" w:hAnsiTheme="majorBidi" w:cstheme="majorBidi"/>
          <w:sz w:val="24"/>
          <w:szCs w:val="24"/>
        </w:rPr>
      </w:pPr>
      <w:r>
        <w:rPr>
          <w:rFonts w:asciiTheme="majorBidi" w:hAnsiTheme="majorBidi" w:cstheme="majorBidi"/>
          <w:sz w:val="24"/>
          <w:szCs w:val="24"/>
        </w:rPr>
        <w:t>W</w:t>
      </w:r>
      <w:r w:rsidR="00D1347D">
        <w:rPr>
          <w:rFonts w:asciiTheme="majorBidi" w:hAnsiTheme="majorBidi" w:cstheme="majorBidi"/>
          <w:sz w:val="24"/>
          <w:szCs w:val="24"/>
        </w:rPr>
        <w:t>e draw specific attention to spatial data</w:t>
      </w:r>
      <w:r w:rsidR="001B2332">
        <w:rPr>
          <w:rFonts w:asciiTheme="majorBidi" w:hAnsiTheme="majorBidi" w:cstheme="majorBidi"/>
          <w:sz w:val="24"/>
          <w:szCs w:val="24"/>
        </w:rPr>
        <w:t xml:space="preserve"> </w:t>
      </w:r>
      <w:r w:rsidR="00D1347D">
        <w:rPr>
          <w:rFonts w:asciiTheme="majorBidi" w:hAnsiTheme="majorBidi" w:cstheme="majorBidi"/>
          <w:sz w:val="24"/>
          <w:szCs w:val="24"/>
        </w:rPr>
        <w:t>for morbidity, ho</w:t>
      </w:r>
      <w:r w:rsidR="009C75B6">
        <w:rPr>
          <w:rFonts w:asciiTheme="majorBidi" w:hAnsiTheme="majorBidi" w:cstheme="majorBidi"/>
          <w:sz w:val="24"/>
          <w:szCs w:val="24"/>
        </w:rPr>
        <w:t>s</w:t>
      </w:r>
      <w:r w:rsidR="00D1347D">
        <w:rPr>
          <w:rFonts w:asciiTheme="majorBidi" w:hAnsiTheme="majorBidi" w:cstheme="majorBidi"/>
          <w:sz w:val="24"/>
          <w:szCs w:val="24"/>
        </w:rPr>
        <w:t>pitalizations and mortality in</w:t>
      </w:r>
      <w:r w:rsidR="001B2332">
        <w:rPr>
          <w:rFonts w:asciiTheme="majorBidi" w:hAnsiTheme="majorBidi" w:cstheme="majorBidi"/>
          <w:sz w:val="24"/>
          <w:szCs w:val="24"/>
        </w:rPr>
        <w:t xml:space="preserve"> zones such as</w:t>
      </w:r>
      <w:r w:rsidR="00D1347D">
        <w:rPr>
          <w:rFonts w:asciiTheme="majorBidi" w:hAnsiTheme="majorBidi" w:cstheme="majorBidi"/>
          <w:sz w:val="24"/>
          <w:szCs w:val="24"/>
        </w:rPr>
        <w:t xml:space="preserve"> cities, towns</w:t>
      </w:r>
      <w:r w:rsidR="001B2332">
        <w:rPr>
          <w:rFonts w:asciiTheme="majorBidi" w:hAnsiTheme="majorBidi" w:cstheme="majorBidi"/>
          <w:sz w:val="24"/>
          <w:szCs w:val="24"/>
        </w:rPr>
        <w:t xml:space="preserve">, </w:t>
      </w:r>
      <w:r w:rsidR="00320D91">
        <w:rPr>
          <w:rFonts w:asciiTheme="majorBidi" w:hAnsiTheme="majorBidi" w:cstheme="majorBidi"/>
          <w:sz w:val="24"/>
          <w:szCs w:val="24"/>
        </w:rPr>
        <w:t xml:space="preserve">administrative districts, </w:t>
      </w:r>
      <w:r w:rsidR="009C75B6">
        <w:rPr>
          <w:rFonts w:asciiTheme="majorBidi" w:hAnsiTheme="majorBidi" w:cstheme="majorBidi"/>
          <w:sz w:val="24"/>
          <w:szCs w:val="24"/>
        </w:rPr>
        <w:t>neighborhoods</w:t>
      </w:r>
      <w:r w:rsidR="001B2332">
        <w:rPr>
          <w:rFonts w:asciiTheme="majorBidi" w:hAnsiTheme="majorBidi" w:cstheme="majorBidi"/>
          <w:sz w:val="24"/>
          <w:szCs w:val="24"/>
        </w:rPr>
        <w:t>, census tracts and postal zip codes</w:t>
      </w:r>
      <w:r w:rsidR="009C75B6">
        <w:rPr>
          <w:rFonts w:asciiTheme="majorBidi" w:hAnsiTheme="majorBidi" w:cstheme="majorBidi"/>
          <w:sz w:val="24"/>
          <w:szCs w:val="24"/>
        </w:rPr>
        <w:t>.</w:t>
      </w:r>
      <w:r w:rsidR="001B2332">
        <w:rPr>
          <w:rFonts w:asciiTheme="majorBidi" w:hAnsiTheme="majorBidi" w:cstheme="majorBidi"/>
          <w:sz w:val="24"/>
          <w:szCs w:val="24"/>
        </w:rPr>
        <w:t xml:space="preserve"> </w:t>
      </w:r>
      <w:r w:rsidR="00AE29B2">
        <w:rPr>
          <w:rFonts w:asciiTheme="majorBidi" w:hAnsiTheme="majorBidi" w:cstheme="majorBidi"/>
          <w:sz w:val="24"/>
          <w:szCs w:val="24"/>
        </w:rPr>
        <w:t xml:space="preserve">These </w:t>
      </w:r>
      <w:r w:rsidR="0068453B">
        <w:rPr>
          <w:rFonts w:asciiTheme="majorBidi" w:hAnsiTheme="majorBidi" w:cstheme="majorBidi"/>
          <w:sz w:val="24"/>
          <w:szCs w:val="24"/>
        </w:rPr>
        <w:t>zones</w:t>
      </w:r>
      <w:r w:rsidR="00AE29B2">
        <w:rPr>
          <w:rFonts w:asciiTheme="majorBidi" w:hAnsiTheme="majorBidi" w:cstheme="majorBidi"/>
          <w:sz w:val="24"/>
          <w:szCs w:val="24"/>
        </w:rPr>
        <w:t xml:space="preserve"> are</w:t>
      </w:r>
      <w:r w:rsidR="00512E35">
        <w:rPr>
          <w:rFonts w:asciiTheme="majorBidi" w:hAnsiTheme="majorBidi" w:cstheme="majorBidi"/>
          <w:sz w:val="24"/>
          <w:szCs w:val="24"/>
        </w:rPr>
        <w:t xml:space="preserve"> particularly</w:t>
      </w:r>
      <w:r w:rsidR="00AE29B2">
        <w:rPr>
          <w:rFonts w:asciiTheme="majorBidi" w:hAnsiTheme="majorBidi" w:cstheme="majorBidi"/>
          <w:sz w:val="24"/>
          <w:szCs w:val="24"/>
        </w:rPr>
        <w:t xml:space="preserve"> important</w:t>
      </w:r>
      <w:r w:rsidR="0068453B">
        <w:rPr>
          <w:rFonts w:asciiTheme="majorBidi" w:hAnsiTheme="majorBidi" w:cstheme="majorBidi"/>
          <w:sz w:val="24"/>
          <w:szCs w:val="24"/>
        </w:rPr>
        <w:t xml:space="preserve"> for mitigation policy and research</w:t>
      </w:r>
      <w:r w:rsidR="00AE29B2">
        <w:rPr>
          <w:rFonts w:asciiTheme="majorBidi" w:hAnsiTheme="majorBidi" w:cstheme="majorBidi"/>
          <w:sz w:val="24"/>
          <w:szCs w:val="24"/>
        </w:rPr>
        <w:t xml:space="preserve"> </w:t>
      </w:r>
      <w:r w:rsidR="00512E35">
        <w:rPr>
          <w:rFonts w:asciiTheme="majorBidi" w:hAnsiTheme="majorBidi" w:cstheme="majorBidi"/>
          <w:sz w:val="24"/>
          <w:szCs w:val="24"/>
        </w:rPr>
        <w:t>because</w:t>
      </w:r>
      <w:r>
        <w:rPr>
          <w:rFonts w:asciiTheme="majorBidi" w:hAnsiTheme="majorBidi" w:cstheme="majorBidi"/>
          <w:sz w:val="24"/>
          <w:szCs w:val="24"/>
        </w:rPr>
        <w:t xml:space="preserve"> </w:t>
      </w:r>
      <w:r w:rsidR="00AE29B2">
        <w:rPr>
          <w:rFonts w:asciiTheme="majorBidi" w:hAnsiTheme="majorBidi" w:cstheme="majorBidi"/>
          <w:sz w:val="24"/>
          <w:szCs w:val="24"/>
        </w:rPr>
        <w:t>Covid-19 is</w:t>
      </w:r>
      <w:r w:rsidR="00512E35">
        <w:rPr>
          <w:rFonts w:asciiTheme="majorBidi" w:hAnsiTheme="majorBidi" w:cstheme="majorBidi"/>
          <w:sz w:val="24"/>
          <w:szCs w:val="24"/>
        </w:rPr>
        <w:t xml:space="preserve"> contagious, and its transmission is</w:t>
      </w:r>
      <w:r w:rsidR="00AE29B2">
        <w:rPr>
          <w:rFonts w:asciiTheme="majorBidi" w:hAnsiTheme="majorBidi" w:cstheme="majorBidi"/>
          <w:sz w:val="24"/>
          <w:szCs w:val="24"/>
        </w:rPr>
        <w:t xml:space="preserve"> </w:t>
      </w:r>
      <w:r w:rsidR="00A03179">
        <w:rPr>
          <w:rFonts w:asciiTheme="majorBidi" w:hAnsiTheme="majorBidi" w:cstheme="majorBidi"/>
          <w:sz w:val="24"/>
          <w:szCs w:val="24"/>
        </w:rPr>
        <w:t xml:space="preserve">fundamentally </w:t>
      </w:r>
      <w:r w:rsidR="00AE29B2">
        <w:rPr>
          <w:rFonts w:asciiTheme="majorBidi" w:hAnsiTheme="majorBidi" w:cstheme="majorBidi"/>
          <w:sz w:val="24"/>
          <w:szCs w:val="24"/>
        </w:rPr>
        <w:t>spatial.</w:t>
      </w:r>
      <w:r w:rsidR="004E036B">
        <w:rPr>
          <w:rFonts w:asciiTheme="majorBidi" w:hAnsiTheme="majorBidi" w:cstheme="majorBidi"/>
          <w:sz w:val="24"/>
          <w:szCs w:val="24"/>
        </w:rPr>
        <w:t xml:space="preserve"> They are also important more generally, because the public has the right to know for their own safety where the disease is particularly severe. Spatial data are also required for non-infectious diseases </w:t>
      </w:r>
      <w:r w:rsidR="00F0472E">
        <w:rPr>
          <w:rFonts w:asciiTheme="majorBidi" w:hAnsiTheme="majorBidi" w:cstheme="majorBidi"/>
          <w:sz w:val="24"/>
          <w:szCs w:val="24"/>
        </w:rPr>
        <w:t xml:space="preserve">for which environmental factors matter. </w:t>
      </w:r>
      <w:r w:rsidR="00AE29B2">
        <w:rPr>
          <w:rFonts w:asciiTheme="majorBidi" w:hAnsiTheme="majorBidi" w:cstheme="majorBidi"/>
          <w:sz w:val="24"/>
          <w:szCs w:val="24"/>
        </w:rPr>
        <w:t xml:space="preserve"> </w:t>
      </w:r>
    </w:p>
    <w:p w14:paraId="784EC142" w14:textId="5E45D1FE" w:rsidR="006579D6" w:rsidRDefault="00F0472E">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summary,</w:t>
      </w:r>
      <w:r w:rsidR="0068453B">
        <w:rPr>
          <w:rFonts w:asciiTheme="majorBidi" w:hAnsiTheme="majorBidi" w:cstheme="majorBidi"/>
          <w:sz w:val="24"/>
          <w:szCs w:val="24"/>
        </w:rPr>
        <w:t xml:space="preserve"> </w:t>
      </w:r>
      <w:r>
        <w:rPr>
          <w:rFonts w:asciiTheme="majorBidi" w:hAnsiTheme="majorBidi" w:cstheme="majorBidi"/>
          <w:sz w:val="24"/>
          <w:szCs w:val="24"/>
        </w:rPr>
        <w:t>t</w:t>
      </w:r>
      <w:r w:rsidR="001B2332">
        <w:rPr>
          <w:rFonts w:asciiTheme="majorBidi" w:hAnsiTheme="majorBidi" w:cstheme="majorBidi"/>
          <w:sz w:val="24"/>
          <w:szCs w:val="24"/>
        </w:rPr>
        <w:t>he unit of observation</w:t>
      </w:r>
      <w:r>
        <w:rPr>
          <w:rFonts w:asciiTheme="majorBidi" w:hAnsiTheme="majorBidi" w:cstheme="majorBidi"/>
          <w:sz w:val="24"/>
          <w:szCs w:val="24"/>
        </w:rPr>
        <w:t>, which we study,</w:t>
      </w:r>
      <w:r w:rsidR="001B2332">
        <w:rPr>
          <w:rFonts w:asciiTheme="majorBidi" w:hAnsiTheme="majorBidi" w:cstheme="majorBidi"/>
          <w:sz w:val="24"/>
          <w:szCs w:val="24"/>
        </w:rPr>
        <w:t xml:space="preserve"> is not the individual, but </w:t>
      </w:r>
      <w:r w:rsidR="008043E4">
        <w:rPr>
          <w:rFonts w:asciiTheme="majorBidi" w:hAnsiTheme="majorBidi" w:cstheme="majorBidi"/>
          <w:sz w:val="24"/>
          <w:szCs w:val="24"/>
        </w:rPr>
        <w:t xml:space="preserve">rather </w:t>
      </w:r>
      <w:r w:rsidR="001B2332">
        <w:rPr>
          <w:rFonts w:asciiTheme="majorBidi" w:hAnsiTheme="majorBidi" w:cstheme="majorBidi"/>
          <w:sz w:val="24"/>
          <w:szCs w:val="24"/>
        </w:rPr>
        <w:t>the number of individuals</w:t>
      </w:r>
      <w:r w:rsidR="008D6B1C">
        <w:rPr>
          <w:rFonts w:asciiTheme="majorBidi" w:hAnsiTheme="majorBidi" w:cstheme="majorBidi"/>
          <w:sz w:val="24"/>
          <w:szCs w:val="24"/>
        </w:rPr>
        <w:t xml:space="preserve"> in zones</w:t>
      </w:r>
      <w:r w:rsidR="00153FC9">
        <w:rPr>
          <w:rFonts w:asciiTheme="majorBidi" w:hAnsiTheme="majorBidi" w:cstheme="majorBidi"/>
          <w:sz w:val="24"/>
          <w:szCs w:val="24"/>
        </w:rPr>
        <w:t xml:space="preserve"> with </w:t>
      </w:r>
      <w:r w:rsidR="003104D8">
        <w:rPr>
          <w:rFonts w:asciiTheme="majorBidi" w:hAnsiTheme="majorBidi" w:cstheme="majorBidi"/>
          <w:sz w:val="24"/>
          <w:szCs w:val="24"/>
        </w:rPr>
        <w:t>C</w:t>
      </w:r>
      <w:r w:rsidR="00153FC9">
        <w:rPr>
          <w:rFonts w:asciiTheme="majorBidi" w:hAnsiTheme="majorBidi" w:cstheme="majorBidi"/>
          <w:sz w:val="24"/>
          <w:szCs w:val="24"/>
        </w:rPr>
        <w:t xml:space="preserve">ovid-19 related outcomes at or during a given time period. For example, the number of people ever diagnosed with </w:t>
      </w:r>
      <w:r w:rsidR="004E036B">
        <w:rPr>
          <w:rFonts w:asciiTheme="majorBidi" w:hAnsiTheme="majorBidi" w:cstheme="majorBidi"/>
          <w:sz w:val="24"/>
          <w:szCs w:val="24"/>
        </w:rPr>
        <w:t>C</w:t>
      </w:r>
      <w:r w:rsidR="00153FC9">
        <w:rPr>
          <w:rFonts w:asciiTheme="majorBidi" w:hAnsiTheme="majorBidi" w:cstheme="majorBidi"/>
          <w:sz w:val="24"/>
          <w:szCs w:val="24"/>
        </w:rPr>
        <w:t xml:space="preserve">ovid-19 </w:t>
      </w:r>
      <w:r w:rsidR="00FE3108">
        <w:rPr>
          <w:rFonts w:asciiTheme="majorBidi" w:hAnsiTheme="majorBidi" w:cstheme="majorBidi"/>
          <w:sz w:val="24"/>
          <w:szCs w:val="24"/>
        </w:rPr>
        <w:t>as of</w:t>
      </w:r>
      <w:r w:rsidR="00153FC9">
        <w:rPr>
          <w:rFonts w:asciiTheme="majorBidi" w:hAnsiTheme="majorBidi" w:cstheme="majorBidi"/>
          <w:sz w:val="24"/>
          <w:szCs w:val="24"/>
        </w:rPr>
        <w:t xml:space="preserve"> </w:t>
      </w:r>
      <w:r w:rsidR="0068453B">
        <w:rPr>
          <w:rFonts w:asciiTheme="majorBidi" w:hAnsiTheme="majorBidi" w:cstheme="majorBidi"/>
          <w:sz w:val="24"/>
          <w:szCs w:val="24"/>
        </w:rPr>
        <w:t>January</w:t>
      </w:r>
      <w:r w:rsidR="00153FC9">
        <w:rPr>
          <w:rFonts w:asciiTheme="majorBidi" w:hAnsiTheme="majorBidi" w:cstheme="majorBidi"/>
          <w:sz w:val="24"/>
          <w:szCs w:val="24"/>
        </w:rPr>
        <w:t xml:space="preserve"> 1, 202</w:t>
      </w:r>
      <w:r w:rsidR="0068453B">
        <w:rPr>
          <w:rFonts w:asciiTheme="majorBidi" w:hAnsiTheme="majorBidi" w:cstheme="majorBidi"/>
          <w:sz w:val="24"/>
          <w:szCs w:val="24"/>
        </w:rPr>
        <w:t>1</w:t>
      </w:r>
      <w:r w:rsidR="00153FC9">
        <w:rPr>
          <w:rFonts w:asciiTheme="majorBidi" w:hAnsiTheme="majorBidi" w:cstheme="majorBidi"/>
          <w:sz w:val="24"/>
          <w:szCs w:val="24"/>
        </w:rPr>
        <w:t xml:space="preserve">, or the number of new cases diagnosed during the week ending on </w:t>
      </w:r>
      <w:r w:rsidR="0068453B">
        <w:rPr>
          <w:rFonts w:asciiTheme="majorBidi" w:hAnsiTheme="majorBidi" w:cstheme="majorBidi"/>
          <w:sz w:val="24"/>
          <w:szCs w:val="24"/>
        </w:rPr>
        <w:t>January</w:t>
      </w:r>
      <w:r w:rsidR="00153FC9">
        <w:rPr>
          <w:rFonts w:asciiTheme="majorBidi" w:hAnsiTheme="majorBidi" w:cstheme="majorBidi"/>
          <w:sz w:val="24"/>
          <w:szCs w:val="24"/>
        </w:rPr>
        <w:t xml:space="preserve"> 1. </w:t>
      </w:r>
      <w:r w:rsidR="009C75B6">
        <w:rPr>
          <w:rFonts w:asciiTheme="majorBidi" w:hAnsiTheme="majorBidi" w:cstheme="majorBidi"/>
          <w:sz w:val="24"/>
          <w:szCs w:val="24"/>
        </w:rPr>
        <w:t>These are time series data that are typically updated daily or weekly, and are the spatial counterparts to national data</w:t>
      </w:r>
      <w:r w:rsidR="001B2332">
        <w:rPr>
          <w:rFonts w:asciiTheme="majorBidi" w:hAnsiTheme="majorBidi" w:cstheme="majorBidi"/>
          <w:sz w:val="24"/>
          <w:szCs w:val="24"/>
        </w:rPr>
        <w:t xml:space="preserve"> for </w:t>
      </w:r>
      <w:r w:rsidR="0068453B">
        <w:rPr>
          <w:rFonts w:asciiTheme="majorBidi" w:hAnsiTheme="majorBidi" w:cstheme="majorBidi"/>
          <w:sz w:val="24"/>
          <w:szCs w:val="24"/>
        </w:rPr>
        <w:t>C</w:t>
      </w:r>
      <w:r w:rsidR="001B2332">
        <w:rPr>
          <w:rFonts w:asciiTheme="majorBidi" w:hAnsiTheme="majorBidi" w:cstheme="majorBidi"/>
          <w:sz w:val="24"/>
          <w:szCs w:val="24"/>
        </w:rPr>
        <w:t>ovid-19 outcomes,</w:t>
      </w:r>
      <w:r w:rsidR="009C75B6">
        <w:rPr>
          <w:rFonts w:asciiTheme="majorBidi" w:hAnsiTheme="majorBidi" w:cstheme="majorBidi"/>
          <w:sz w:val="24"/>
          <w:szCs w:val="24"/>
        </w:rPr>
        <w:t xml:space="preserve"> which have featured continuously in the media since</w:t>
      </w:r>
      <w:r w:rsidR="00153FC9">
        <w:rPr>
          <w:rFonts w:asciiTheme="majorBidi" w:hAnsiTheme="majorBidi" w:cstheme="majorBidi"/>
          <w:sz w:val="24"/>
          <w:szCs w:val="24"/>
        </w:rPr>
        <w:t xml:space="preserve"> the outbreak of the pandemic</w:t>
      </w:r>
      <w:r w:rsidR="009C75B6">
        <w:rPr>
          <w:rFonts w:asciiTheme="majorBidi" w:hAnsiTheme="majorBidi" w:cstheme="majorBidi"/>
          <w:sz w:val="24"/>
          <w:szCs w:val="24"/>
        </w:rPr>
        <w:t>.</w:t>
      </w:r>
    </w:p>
    <w:p w14:paraId="58B97599" w14:textId="282D6478" w:rsidR="00C412DF" w:rsidRDefault="00F0472E" w:rsidP="0068453B">
      <w:pPr>
        <w:bidi w:val="0"/>
        <w:spacing w:line="360" w:lineRule="auto"/>
        <w:jc w:val="both"/>
        <w:rPr>
          <w:rFonts w:asciiTheme="majorBidi" w:hAnsiTheme="majorBidi" w:cstheme="majorBidi"/>
          <w:sz w:val="24"/>
          <w:szCs w:val="24"/>
        </w:rPr>
      </w:pPr>
      <w:r>
        <w:rPr>
          <w:rFonts w:asciiTheme="majorBidi" w:hAnsiTheme="majorBidi" w:cstheme="majorBidi"/>
          <w:sz w:val="24"/>
          <w:szCs w:val="24"/>
        </w:rPr>
        <w:t>W</w:t>
      </w:r>
      <w:r w:rsidR="00C93703">
        <w:rPr>
          <w:rFonts w:asciiTheme="majorBidi" w:hAnsiTheme="majorBidi" w:cstheme="majorBidi"/>
          <w:sz w:val="24"/>
          <w:szCs w:val="24"/>
        </w:rPr>
        <w:t xml:space="preserve">e challenge current practice of </w:t>
      </w:r>
      <w:r w:rsidR="00533304">
        <w:rPr>
          <w:rFonts w:asciiTheme="majorBidi" w:hAnsiTheme="majorBidi" w:cstheme="majorBidi"/>
          <w:sz w:val="24"/>
          <w:szCs w:val="24"/>
        </w:rPr>
        <w:t>NSA's</w:t>
      </w:r>
      <w:r w:rsidR="00C93703">
        <w:rPr>
          <w:rFonts w:asciiTheme="majorBidi" w:hAnsiTheme="majorBidi" w:cstheme="majorBidi"/>
          <w:sz w:val="24"/>
          <w:szCs w:val="24"/>
        </w:rPr>
        <w:t xml:space="preserve"> in their response to the release of spatial Covid-19 data</w:t>
      </w:r>
      <w:r w:rsidR="005330F0">
        <w:rPr>
          <w:rFonts w:asciiTheme="majorBidi" w:hAnsiTheme="majorBidi" w:cstheme="majorBidi"/>
          <w:sz w:val="24"/>
          <w:szCs w:val="24"/>
        </w:rPr>
        <w:t xml:space="preserve"> in three respects. First, we claim that </w:t>
      </w:r>
      <w:r w:rsidR="00533304">
        <w:rPr>
          <w:rFonts w:asciiTheme="majorBidi" w:hAnsiTheme="majorBidi" w:cstheme="majorBidi"/>
          <w:sz w:val="24"/>
          <w:szCs w:val="24"/>
        </w:rPr>
        <w:t>they</w:t>
      </w:r>
      <w:r w:rsidR="005330F0">
        <w:rPr>
          <w:rFonts w:asciiTheme="majorBidi" w:hAnsiTheme="majorBidi" w:cstheme="majorBidi"/>
          <w:sz w:val="24"/>
          <w:szCs w:val="24"/>
        </w:rPr>
        <w:t xml:space="preserve"> confuse absolute</w:t>
      </w:r>
      <w:r w:rsidR="004F0F3F">
        <w:rPr>
          <w:rFonts w:asciiTheme="majorBidi" w:hAnsiTheme="majorBidi" w:cstheme="majorBidi"/>
          <w:sz w:val="24"/>
          <w:szCs w:val="24"/>
        </w:rPr>
        <w:t xml:space="preserve"> and</w:t>
      </w:r>
      <w:r w:rsidR="005330F0">
        <w:rPr>
          <w:rFonts w:asciiTheme="majorBidi" w:hAnsiTheme="majorBidi" w:cstheme="majorBidi"/>
          <w:sz w:val="24"/>
          <w:szCs w:val="24"/>
        </w:rPr>
        <w:t xml:space="preserve"> relative confidentiality when dealing with spatial data result</w:t>
      </w:r>
      <w:r w:rsidR="00EA68AB">
        <w:rPr>
          <w:rFonts w:asciiTheme="majorBidi" w:hAnsiTheme="majorBidi" w:cstheme="majorBidi"/>
          <w:sz w:val="24"/>
          <w:szCs w:val="24"/>
        </w:rPr>
        <w:t>ing</w:t>
      </w:r>
      <w:r w:rsidR="005330F0">
        <w:rPr>
          <w:rFonts w:asciiTheme="majorBidi" w:hAnsiTheme="majorBidi" w:cstheme="majorBidi"/>
          <w:sz w:val="24"/>
          <w:szCs w:val="24"/>
        </w:rPr>
        <w:t xml:space="preserve"> i</w:t>
      </w:r>
      <w:r>
        <w:rPr>
          <w:rFonts w:asciiTheme="majorBidi" w:hAnsiTheme="majorBidi" w:cstheme="majorBidi"/>
          <w:sz w:val="24"/>
          <w:szCs w:val="24"/>
        </w:rPr>
        <w:t>n</w:t>
      </w:r>
      <w:r w:rsidR="005330F0">
        <w:rPr>
          <w:rFonts w:asciiTheme="majorBidi" w:hAnsiTheme="majorBidi" w:cstheme="majorBidi"/>
          <w:sz w:val="24"/>
          <w:szCs w:val="24"/>
        </w:rPr>
        <w:t xml:space="preserve"> excessive data protection where it is not mandated. Second, we challenge the response of NSA's to data </w:t>
      </w:r>
      <w:r w:rsidR="00EA68AB">
        <w:rPr>
          <w:rFonts w:asciiTheme="majorBidi" w:hAnsiTheme="majorBidi" w:cstheme="majorBidi"/>
          <w:sz w:val="24"/>
          <w:szCs w:val="24"/>
        </w:rPr>
        <w:t>protection</w:t>
      </w:r>
      <w:r w:rsidR="005330F0">
        <w:rPr>
          <w:rFonts w:asciiTheme="majorBidi" w:hAnsiTheme="majorBidi" w:cstheme="majorBidi"/>
          <w:sz w:val="24"/>
          <w:szCs w:val="24"/>
        </w:rPr>
        <w:t xml:space="preserve"> through the practices of truncation and censoring</w:t>
      </w:r>
      <w:r w:rsidR="00C412DF">
        <w:rPr>
          <w:rFonts w:asciiTheme="majorBidi" w:hAnsiTheme="majorBidi" w:cstheme="majorBidi"/>
          <w:sz w:val="24"/>
          <w:szCs w:val="24"/>
        </w:rPr>
        <w:t xml:space="preserve"> of spatial Covid-19 data</w:t>
      </w:r>
      <w:r w:rsidR="005330F0">
        <w:rPr>
          <w:rFonts w:asciiTheme="majorBidi" w:hAnsiTheme="majorBidi" w:cstheme="majorBidi"/>
          <w:sz w:val="24"/>
          <w:szCs w:val="24"/>
        </w:rPr>
        <w:t xml:space="preserve">. </w:t>
      </w:r>
      <w:r w:rsidR="004F0F3F">
        <w:rPr>
          <w:rFonts w:asciiTheme="majorBidi" w:hAnsiTheme="majorBidi" w:cstheme="majorBidi"/>
          <w:sz w:val="24"/>
          <w:szCs w:val="24"/>
        </w:rPr>
        <w:t xml:space="preserve">Truncation arises when data for zones with small populations are not </w:t>
      </w:r>
      <w:r w:rsidR="004C6943">
        <w:rPr>
          <w:rFonts w:asciiTheme="majorBidi" w:hAnsiTheme="majorBidi" w:cstheme="majorBidi"/>
          <w:sz w:val="24"/>
          <w:szCs w:val="24"/>
        </w:rPr>
        <w:t>made public</w:t>
      </w:r>
      <w:r w:rsidR="004F0F3F">
        <w:rPr>
          <w:rFonts w:asciiTheme="majorBidi" w:hAnsiTheme="majorBidi" w:cstheme="majorBidi"/>
          <w:sz w:val="24"/>
          <w:szCs w:val="24"/>
        </w:rPr>
        <w:t xml:space="preserve">. Censoring occurs when morbidity data are grouped, e.g. morbidity during the last week is a number between 1 and 14.  </w:t>
      </w:r>
      <w:r w:rsidR="002B695A">
        <w:rPr>
          <w:rFonts w:asciiTheme="majorBidi" w:hAnsiTheme="majorBidi" w:cstheme="majorBidi"/>
          <w:sz w:val="24"/>
          <w:szCs w:val="24"/>
        </w:rPr>
        <w:t>Whereas truncation conceals all the data, censoring reveals part of the data.</w:t>
      </w:r>
      <w:r w:rsidR="00C44226">
        <w:rPr>
          <w:rFonts w:asciiTheme="majorBidi" w:hAnsiTheme="majorBidi" w:cstheme="majorBidi"/>
          <w:sz w:val="24"/>
          <w:szCs w:val="24"/>
        </w:rPr>
        <w:t xml:space="preserve"> </w:t>
      </w:r>
      <w:r w:rsidR="005330F0">
        <w:rPr>
          <w:rFonts w:asciiTheme="majorBidi" w:hAnsiTheme="majorBidi" w:cstheme="majorBidi"/>
          <w:sz w:val="24"/>
          <w:szCs w:val="24"/>
        </w:rPr>
        <w:t xml:space="preserve">We claim that </w:t>
      </w:r>
      <w:r w:rsidR="00BF7CD5">
        <w:rPr>
          <w:rFonts w:asciiTheme="majorBidi" w:hAnsiTheme="majorBidi" w:cstheme="majorBidi"/>
          <w:sz w:val="24"/>
          <w:szCs w:val="24"/>
        </w:rPr>
        <w:t xml:space="preserve">in the case of </w:t>
      </w:r>
      <w:r w:rsidR="001D4789">
        <w:rPr>
          <w:rFonts w:asciiTheme="majorBidi" w:hAnsiTheme="majorBidi" w:cstheme="majorBidi"/>
          <w:sz w:val="24"/>
          <w:szCs w:val="24"/>
        </w:rPr>
        <w:t>C</w:t>
      </w:r>
      <w:r w:rsidR="00BF7CD5">
        <w:rPr>
          <w:rFonts w:asciiTheme="majorBidi" w:hAnsiTheme="majorBidi" w:cstheme="majorBidi"/>
          <w:sz w:val="24"/>
          <w:szCs w:val="24"/>
        </w:rPr>
        <w:t>ovid-19 data</w:t>
      </w:r>
      <w:r w:rsidR="001F664B">
        <w:rPr>
          <w:rFonts w:asciiTheme="majorBidi" w:hAnsiTheme="majorBidi" w:cstheme="majorBidi"/>
          <w:sz w:val="24"/>
          <w:szCs w:val="24"/>
        </w:rPr>
        <w:t>,</w:t>
      </w:r>
      <w:r w:rsidR="00BF7CD5">
        <w:rPr>
          <w:rFonts w:asciiTheme="majorBidi" w:hAnsiTheme="majorBidi" w:cstheme="majorBidi"/>
          <w:sz w:val="24"/>
          <w:szCs w:val="24"/>
        </w:rPr>
        <w:t xml:space="preserve"> truncation</w:t>
      </w:r>
      <w:r w:rsidR="005330F0">
        <w:rPr>
          <w:rFonts w:asciiTheme="majorBidi" w:hAnsiTheme="majorBidi" w:cstheme="majorBidi"/>
          <w:sz w:val="24"/>
          <w:szCs w:val="24"/>
        </w:rPr>
        <w:t xml:space="preserve"> is applied</w:t>
      </w:r>
      <w:r w:rsidR="0068453B">
        <w:rPr>
          <w:rFonts w:asciiTheme="majorBidi" w:hAnsiTheme="majorBidi" w:cstheme="majorBidi"/>
          <w:sz w:val="24"/>
          <w:szCs w:val="24"/>
        </w:rPr>
        <w:t xml:space="preserve"> </w:t>
      </w:r>
      <w:r w:rsidR="005330F0">
        <w:rPr>
          <w:rFonts w:asciiTheme="majorBidi" w:hAnsiTheme="majorBidi" w:cstheme="majorBidi"/>
          <w:sz w:val="24"/>
          <w:szCs w:val="24"/>
        </w:rPr>
        <w:t>heavy handedly</w:t>
      </w:r>
      <w:r w:rsidR="00BF7CD5">
        <w:rPr>
          <w:rFonts w:asciiTheme="majorBidi" w:hAnsiTheme="majorBidi" w:cstheme="majorBidi"/>
          <w:sz w:val="24"/>
          <w:szCs w:val="24"/>
        </w:rPr>
        <w:t>, while censoring</w:t>
      </w:r>
      <w:r w:rsidR="005330F0">
        <w:rPr>
          <w:rFonts w:asciiTheme="majorBidi" w:hAnsiTheme="majorBidi" w:cstheme="majorBidi"/>
          <w:sz w:val="24"/>
          <w:szCs w:val="24"/>
        </w:rPr>
        <w:t xml:space="preserve"> is generally unjustified</w:t>
      </w:r>
      <w:r w:rsidR="001D5AD2">
        <w:rPr>
          <w:rFonts w:asciiTheme="majorBidi" w:hAnsiTheme="majorBidi" w:cstheme="majorBidi"/>
          <w:sz w:val="24"/>
          <w:szCs w:val="24"/>
        </w:rPr>
        <w:t>.</w:t>
      </w:r>
      <w:r w:rsidR="00C412DF">
        <w:rPr>
          <w:rFonts w:asciiTheme="majorBidi" w:hAnsiTheme="majorBidi" w:cstheme="majorBidi"/>
          <w:sz w:val="24"/>
          <w:szCs w:val="24"/>
        </w:rPr>
        <w:t xml:space="preserve"> Third</w:t>
      </w:r>
      <w:r w:rsidR="001D5AD2">
        <w:rPr>
          <w:rFonts w:asciiTheme="majorBidi" w:hAnsiTheme="majorBidi" w:cstheme="majorBidi"/>
          <w:sz w:val="24"/>
          <w:szCs w:val="24"/>
        </w:rPr>
        <w:t xml:space="preserve">, </w:t>
      </w:r>
      <w:r w:rsidR="00C412DF">
        <w:rPr>
          <w:rFonts w:asciiTheme="majorBidi" w:hAnsiTheme="majorBidi" w:cstheme="majorBidi"/>
          <w:sz w:val="24"/>
          <w:szCs w:val="24"/>
        </w:rPr>
        <w:t xml:space="preserve">we suggest </w:t>
      </w:r>
      <w:r w:rsidR="00890129">
        <w:rPr>
          <w:rFonts w:asciiTheme="majorBidi" w:hAnsiTheme="majorBidi" w:cstheme="majorBidi"/>
          <w:sz w:val="24"/>
          <w:szCs w:val="24"/>
        </w:rPr>
        <w:t>that in reference to spatial Covid-19 data,</w:t>
      </w:r>
      <w:r w:rsidR="00C412DF">
        <w:rPr>
          <w:rFonts w:asciiTheme="majorBidi" w:hAnsiTheme="majorBidi" w:cstheme="majorBidi"/>
          <w:sz w:val="24"/>
          <w:szCs w:val="24"/>
        </w:rPr>
        <w:t xml:space="preserve"> NSA's have confounded individual and collective </w:t>
      </w:r>
      <w:r w:rsidR="00D31F7B">
        <w:rPr>
          <w:rFonts w:asciiTheme="majorBidi" w:hAnsiTheme="majorBidi" w:cstheme="majorBidi"/>
          <w:sz w:val="24"/>
          <w:szCs w:val="24"/>
        </w:rPr>
        <w:t>confidentiality</w:t>
      </w:r>
      <w:r w:rsidR="00C412DF">
        <w:rPr>
          <w:rFonts w:asciiTheme="majorBidi" w:hAnsiTheme="majorBidi" w:cstheme="majorBidi"/>
          <w:sz w:val="24"/>
          <w:szCs w:val="24"/>
        </w:rPr>
        <w:t>.</w:t>
      </w:r>
      <w:r w:rsidR="004C6943">
        <w:rPr>
          <w:rFonts w:asciiTheme="majorBidi" w:hAnsiTheme="majorBidi" w:cstheme="majorBidi"/>
          <w:sz w:val="24"/>
          <w:szCs w:val="24"/>
        </w:rPr>
        <w:t xml:space="preserve"> Recall that relative confidentiality refers to individuals, and collective confidentiality refers to statistical organizations.</w:t>
      </w:r>
      <w:r w:rsidR="00C412DF" w:rsidRPr="00C412DF">
        <w:rPr>
          <w:rFonts w:asciiTheme="majorBidi" w:hAnsiTheme="majorBidi" w:cstheme="majorBidi"/>
          <w:sz w:val="24"/>
          <w:szCs w:val="24"/>
        </w:rPr>
        <w:t xml:space="preserve"> </w:t>
      </w:r>
    </w:p>
    <w:p w14:paraId="420929C8" w14:textId="3795D863" w:rsidR="00917521" w:rsidRDefault="000710F2" w:rsidP="00E80D67">
      <w:pPr>
        <w:bidi w:val="0"/>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paper proceeds as follows. </w:t>
      </w:r>
      <w:r w:rsidR="00D065ED">
        <w:rPr>
          <w:rFonts w:asciiTheme="majorBidi" w:hAnsiTheme="majorBidi" w:cstheme="majorBidi"/>
          <w:sz w:val="24"/>
          <w:szCs w:val="24"/>
        </w:rPr>
        <w:t>Section 2</w:t>
      </w:r>
      <w:r>
        <w:rPr>
          <w:rFonts w:asciiTheme="majorBidi" w:hAnsiTheme="majorBidi" w:cstheme="majorBidi"/>
          <w:sz w:val="24"/>
          <w:szCs w:val="24"/>
        </w:rPr>
        <w:t xml:space="preserve"> addresses the unique nature of spatial data</w:t>
      </w:r>
      <w:r w:rsidR="0007146B">
        <w:rPr>
          <w:rFonts w:asciiTheme="majorBidi" w:hAnsiTheme="majorBidi" w:cstheme="majorBidi"/>
          <w:sz w:val="24"/>
          <w:szCs w:val="24"/>
        </w:rPr>
        <w:t xml:space="preserve"> and emphasizes that </w:t>
      </w:r>
      <w:r w:rsidR="001F664B">
        <w:rPr>
          <w:rFonts w:asciiTheme="majorBidi" w:hAnsiTheme="majorBidi" w:cstheme="majorBidi"/>
          <w:sz w:val="24"/>
          <w:szCs w:val="24"/>
        </w:rPr>
        <w:t xml:space="preserve">personal </w:t>
      </w:r>
      <w:r w:rsidR="00183A68">
        <w:rPr>
          <w:rFonts w:asciiTheme="majorBidi" w:hAnsiTheme="majorBidi" w:cstheme="majorBidi"/>
          <w:sz w:val="24"/>
          <w:szCs w:val="24"/>
        </w:rPr>
        <w:t>confidentiality</w:t>
      </w:r>
      <w:r w:rsidR="00D065ED">
        <w:rPr>
          <w:rFonts w:asciiTheme="majorBidi" w:hAnsiTheme="majorBidi" w:cstheme="majorBidi"/>
          <w:sz w:val="24"/>
          <w:szCs w:val="24"/>
        </w:rPr>
        <w:t xml:space="preserve"> </w:t>
      </w:r>
      <w:r w:rsidR="00BF7CD5">
        <w:rPr>
          <w:rFonts w:asciiTheme="majorBidi" w:hAnsiTheme="majorBidi" w:cstheme="majorBidi"/>
          <w:sz w:val="24"/>
          <w:szCs w:val="24"/>
        </w:rPr>
        <w:t>in such</w:t>
      </w:r>
      <w:r w:rsidR="00D065ED">
        <w:rPr>
          <w:rFonts w:asciiTheme="majorBidi" w:hAnsiTheme="majorBidi" w:cstheme="majorBidi"/>
          <w:sz w:val="24"/>
          <w:szCs w:val="24"/>
        </w:rPr>
        <w:t xml:space="preserve"> data is relative (probabilistic) and not absolute.</w:t>
      </w:r>
      <w:r w:rsidR="00E80D67">
        <w:rPr>
          <w:rFonts w:asciiTheme="majorBidi" w:hAnsiTheme="majorBidi" w:cstheme="majorBidi"/>
          <w:sz w:val="24"/>
          <w:szCs w:val="24"/>
        </w:rPr>
        <w:t xml:space="preserve"> The concepts of relative and collective confidentiality are explained in section 3, and their relationships to data truncation and censoring are e</w:t>
      </w:r>
      <w:r w:rsidR="004C6943">
        <w:rPr>
          <w:rFonts w:asciiTheme="majorBidi" w:hAnsiTheme="majorBidi" w:cstheme="majorBidi"/>
          <w:sz w:val="24"/>
          <w:szCs w:val="24"/>
        </w:rPr>
        <w:t>lucidated</w:t>
      </w:r>
      <w:r w:rsidR="00E80D67">
        <w:rPr>
          <w:rFonts w:asciiTheme="majorBidi" w:hAnsiTheme="majorBidi" w:cstheme="majorBidi"/>
          <w:sz w:val="24"/>
          <w:szCs w:val="24"/>
        </w:rPr>
        <w:t xml:space="preserve">. We show that while truncation may be justified under certain conditions relating to collective data protection, censoring has no obvious rationale. </w:t>
      </w:r>
      <w:r w:rsidR="00D065ED">
        <w:rPr>
          <w:rFonts w:asciiTheme="majorBidi" w:hAnsiTheme="majorBidi" w:cstheme="majorBidi"/>
          <w:sz w:val="24"/>
          <w:szCs w:val="24"/>
        </w:rPr>
        <w:t xml:space="preserve">A review of spatial Covid-19 </w:t>
      </w:r>
      <w:r w:rsidR="007413F1">
        <w:rPr>
          <w:rFonts w:asciiTheme="majorBidi" w:hAnsiTheme="majorBidi" w:cstheme="majorBidi"/>
          <w:sz w:val="24"/>
          <w:szCs w:val="24"/>
        </w:rPr>
        <w:t>dat</w:t>
      </w:r>
      <w:r w:rsidR="00273173">
        <w:rPr>
          <w:rFonts w:asciiTheme="majorBidi" w:hAnsiTheme="majorBidi" w:cstheme="majorBidi"/>
          <w:sz w:val="24"/>
          <w:szCs w:val="24"/>
        </w:rPr>
        <w:t>a</w:t>
      </w:r>
      <w:r w:rsidR="007413F1">
        <w:rPr>
          <w:rFonts w:asciiTheme="majorBidi" w:hAnsiTheme="majorBidi" w:cstheme="majorBidi"/>
          <w:sz w:val="24"/>
          <w:szCs w:val="24"/>
        </w:rPr>
        <w:t xml:space="preserve"> </w:t>
      </w:r>
      <w:r w:rsidR="00D065ED">
        <w:rPr>
          <w:rFonts w:asciiTheme="majorBidi" w:hAnsiTheme="majorBidi" w:cstheme="majorBidi"/>
          <w:sz w:val="24"/>
          <w:szCs w:val="24"/>
        </w:rPr>
        <w:t>availability</w:t>
      </w:r>
      <w:r w:rsidR="00EA68AB">
        <w:rPr>
          <w:rFonts w:asciiTheme="majorBidi" w:hAnsiTheme="majorBidi" w:cstheme="majorBidi"/>
          <w:sz w:val="24"/>
          <w:szCs w:val="24"/>
        </w:rPr>
        <w:t xml:space="preserve"> in several countries</w:t>
      </w:r>
      <w:r w:rsidR="00D065ED">
        <w:rPr>
          <w:rFonts w:asciiTheme="majorBidi" w:hAnsiTheme="majorBidi" w:cstheme="majorBidi"/>
          <w:sz w:val="24"/>
          <w:szCs w:val="24"/>
        </w:rPr>
        <w:t xml:space="preserve"> is provided in section </w:t>
      </w:r>
      <w:r w:rsidR="00E80D67">
        <w:rPr>
          <w:rFonts w:asciiTheme="majorBidi" w:hAnsiTheme="majorBidi" w:cstheme="majorBidi"/>
          <w:sz w:val="24"/>
          <w:szCs w:val="24"/>
        </w:rPr>
        <w:t>4</w:t>
      </w:r>
      <w:r w:rsidR="00D065ED">
        <w:rPr>
          <w:rFonts w:asciiTheme="majorBidi" w:hAnsiTheme="majorBidi" w:cstheme="majorBidi"/>
          <w:sz w:val="24"/>
          <w:szCs w:val="24"/>
        </w:rPr>
        <w:t xml:space="preserve">. </w:t>
      </w:r>
      <w:r w:rsidR="004C6943">
        <w:rPr>
          <w:rFonts w:asciiTheme="majorBidi" w:hAnsiTheme="majorBidi" w:cstheme="majorBidi"/>
          <w:sz w:val="24"/>
          <w:szCs w:val="24"/>
        </w:rPr>
        <w:t>It</w:t>
      </w:r>
      <w:r w:rsidR="00D065ED">
        <w:rPr>
          <w:rFonts w:asciiTheme="majorBidi" w:hAnsiTheme="majorBidi" w:cstheme="majorBidi"/>
          <w:sz w:val="24"/>
          <w:szCs w:val="24"/>
        </w:rPr>
        <w:t xml:space="preserve"> highlights the various </w:t>
      </w:r>
      <w:r w:rsidR="004C6943">
        <w:rPr>
          <w:rFonts w:asciiTheme="majorBidi" w:hAnsiTheme="majorBidi" w:cstheme="majorBidi"/>
          <w:sz w:val="24"/>
          <w:szCs w:val="24"/>
        </w:rPr>
        <w:t xml:space="preserve">data limitations applied </w:t>
      </w:r>
      <w:r w:rsidR="00D065ED">
        <w:rPr>
          <w:rFonts w:asciiTheme="majorBidi" w:hAnsiTheme="majorBidi" w:cstheme="majorBidi"/>
          <w:sz w:val="24"/>
          <w:szCs w:val="24"/>
        </w:rPr>
        <w:t xml:space="preserve">by NSA's and underscores the very different national contexts within which </w:t>
      </w:r>
      <w:r w:rsidR="004C6943">
        <w:rPr>
          <w:rFonts w:asciiTheme="majorBidi" w:hAnsiTheme="majorBidi" w:cstheme="majorBidi"/>
          <w:sz w:val="24"/>
          <w:szCs w:val="24"/>
        </w:rPr>
        <w:t>data are made public. I</w:t>
      </w:r>
      <w:r w:rsidR="001D5AD2">
        <w:rPr>
          <w:rFonts w:asciiTheme="majorBidi" w:hAnsiTheme="majorBidi" w:cstheme="majorBidi"/>
          <w:sz w:val="24"/>
          <w:szCs w:val="24"/>
        </w:rPr>
        <w:t xml:space="preserve">n section 5 we </w:t>
      </w:r>
      <w:r w:rsidR="0042139E">
        <w:rPr>
          <w:rFonts w:asciiTheme="majorBidi" w:hAnsiTheme="majorBidi" w:cstheme="majorBidi"/>
          <w:sz w:val="24"/>
          <w:szCs w:val="24"/>
        </w:rPr>
        <w:t>question</w:t>
      </w:r>
      <w:r w:rsidR="001D5AD2">
        <w:rPr>
          <w:rFonts w:asciiTheme="majorBidi" w:hAnsiTheme="majorBidi" w:cstheme="majorBidi"/>
          <w:sz w:val="24"/>
          <w:szCs w:val="24"/>
        </w:rPr>
        <w:t xml:space="preserve"> the legal justification for attaching importance to</w:t>
      </w:r>
      <w:r w:rsidR="004C6943">
        <w:rPr>
          <w:rFonts w:asciiTheme="majorBidi" w:hAnsiTheme="majorBidi" w:cstheme="majorBidi"/>
          <w:sz w:val="24"/>
          <w:szCs w:val="24"/>
        </w:rPr>
        <w:t xml:space="preserve"> relative and</w:t>
      </w:r>
      <w:r w:rsidR="001D5AD2">
        <w:rPr>
          <w:rFonts w:asciiTheme="majorBidi" w:hAnsiTheme="majorBidi" w:cstheme="majorBidi"/>
          <w:sz w:val="24"/>
          <w:szCs w:val="24"/>
        </w:rPr>
        <w:t xml:space="preserve"> collective data protection.</w:t>
      </w:r>
      <w:r w:rsidR="00E80D67">
        <w:rPr>
          <w:rFonts w:asciiTheme="majorBidi" w:hAnsiTheme="majorBidi" w:cstheme="majorBidi"/>
          <w:sz w:val="24"/>
          <w:szCs w:val="24"/>
        </w:rPr>
        <w:t xml:space="preserve"> </w:t>
      </w:r>
      <w:r w:rsidR="0042139E">
        <w:rPr>
          <w:rFonts w:asciiTheme="majorBidi" w:hAnsiTheme="majorBidi" w:cstheme="majorBidi"/>
          <w:sz w:val="24"/>
          <w:szCs w:val="24"/>
        </w:rPr>
        <w:t>Section 6 summarizes and concludes.</w:t>
      </w:r>
      <w:r w:rsidR="00273173">
        <w:rPr>
          <w:rFonts w:asciiTheme="majorBidi" w:hAnsiTheme="majorBidi" w:cstheme="majorBidi"/>
          <w:sz w:val="24"/>
          <w:szCs w:val="24"/>
        </w:rPr>
        <w:t xml:space="preserve"> </w:t>
      </w:r>
    </w:p>
    <w:p w14:paraId="25357C83" w14:textId="25C453AA" w:rsidR="001D5AD2" w:rsidRPr="00E80D67" w:rsidRDefault="00917521" w:rsidP="00AE7EA8">
      <w:pPr>
        <w:bidi w:val="0"/>
        <w:spacing w:line="360" w:lineRule="auto"/>
        <w:jc w:val="both"/>
        <w:rPr>
          <w:rFonts w:asciiTheme="majorBidi" w:hAnsiTheme="majorBidi" w:cstheme="majorBidi"/>
          <w:sz w:val="24"/>
          <w:szCs w:val="24"/>
        </w:rPr>
      </w:pPr>
      <w:r>
        <w:rPr>
          <w:rFonts w:asciiTheme="majorBidi" w:hAnsiTheme="majorBidi" w:cstheme="majorBidi"/>
          <w:sz w:val="24"/>
          <w:szCs w:val="24"/>
        </w:rPr>
        <w:t>Although we are concerned with universal issues in data protection policy and we provide a review of international practice, we</w:t>
      </w:r>
      <w:r w:rsidR="00320D91">
        <w:rPr>
          <w:rFonts w:asciiTheme="majorBidi" w:hAnsiTheme="majorBidi" w:cstheme="majorBidi"/>
          <w:sz w:val="24"/>
          <w:szCs w:val="24"/>
        </w:rPr>
        <w:t xml:space="preserve"> highlight the case of Israel</w:t>
      </w:r>
      <w:r>
        <w:rPr>
          <w:rFonts w:asciiTheme="majorBidi" w:hAnsiTheme="majorBidi" w:cstheme="majorBidi"/>
          <w:sz w:val="24"/>
          <w:szCs w:val="24"/>
        </w:rPr>
        <w:t xml:space="preserve"> to illustrate our arguments. We are naturally more familiar with the intricacies of data protection where we live. However, we believe that despite some idiosyncrasies, they are not </w:t>
      </w:r>
      <w:r w:rsidR="003A032E">
        <w:rPr>
          <w:rFonts w:asciiTheme="majorBidi" w:hAnsiTheme="majorBidi" w:cstheme="majorBidi"/>
          <w:sz w:val="24"/>
          <w:szCs w:val="24"/>
        </w:rPr>
        <w:t>a-</w:t>
      </w:r>
      <w:r>
        <w:rPr>
          <w:rFonts w:asciiTheme="majorBidi" w:hAnsiTheme="majorBidi" w:cstheme="majorBidi"/>
          <w:sz w:val="24"/>
          <w:szCs w:val="24"/>
        </w:rPr>
        <w:t xml:space="preserve">typical </w:t>
      </w:r>
      <w:r w:rsidR="0014577E">
        <w:rPr>
          <w:rFonts w:asciiTheme="majorBidi" w:hAnsiTheme="majorBidi" w:cstheme="majorBidi"/>
          <w:sz w:val="24"/>
          <w:szCs w:val="24"/>
        </w:rPr>
        <w:t>of practice elsewhere.</w:t>
      </w:r>
      <w:r>
        <w:rPr>
          <w:rFonts w:asciiTheme="majorBidi" w:hAnsiTheme="majorBidi" w:cstheme="majorBidi"/>
          <w:sz w:val="24"/>
          <w:szCs w:val="24"/>
        </w:rPr>
        <w:t xml:space="preserve">   </w:t>
      </w:r>
      <w:r w:rsidR="00273173">
        <w:rPr>
          <w:rFonts w:asciiTheme="majorBidi" w:hAnsiTheme="majorBidi" w:cstheme="majorBidi"/>
          <w:sz w:val="24"/>
          <w:szCs w:val="24"/>
        </w:rPr>
        <w:t xml:space="preserve">     </w:t>
      </w:r>
    </w:p>
    <w:p w14:paraId="0CACA36F" w14:textId="0D025513" w:rsidR="00421DBB" w:rsidRPr="00853700" w:rsidRDefault="00421DBB" w:rsidP="00853700">
      <w:pPr>
        <w:bidi w:val="0"/>
        <w:spacing w:line="360" w:lineRule="auto"/>
        <w:jc w:val="both"/>
        <w:rPr>
          <w:rFonts w:asciiTheme="majorBidi" w:hAnsiTheme="majorBidi" w:cstheme="majorBidi"/>
          <w:b/>
          <w:bCs/>
          <w:sz w:val="24"/>
          <w:szCs w:val="24"/>
        </w:rPr>
      </w:pPr>
      <w:r w:rsidRPr="00853700">
        <w:rPr>
          <w:rFonts w:asciiTheme="majorBidi" w:hAnsiTheme="majorBidi" w:cstheme="majorBidi"/>
          <w:b/>
          <w:bCs/>
          <w:sz w:val="24"/>
          <w:szCs w:val="24"/>
        </w:rPr>
        <w:t xml:space="preserve">2. </w:t>
      </w:r>
      <w:r w:rsidR="00BD3FF0">
        <w:rPr>
          <w:rFonts w:asciiTheme="majorBidi" w:hAnsiTheme="majorBidi" w:cstheme="majorBidi"/>
          <w:b/>
          <w:bCs/>
          <w:sz w:val="24"/>
          <w:szCs w:val="24"/>
        </w:rPr>
        <w:t>NSA's and th</w:t>
      </w:r>
      <w:r w:rsidRPr="00853700">
        <w:rPr>
          <w:rFonts w:asciiTheme="majorBidi" w:hAnsiTheme="majorBidi" w:cstheme="majorBidi"/>
          <w:b/>
          <w:bCs/>
          <w:sz w:val="24"/>
          <w:szCs w:val="24"/>
        </w:rPr>
        <w:t>e Nature of Spatial Covid-19 Data</w:t>
      </w:r>
    </w:p>
    <w:p w14:paraId="55AF2EAE" w14:textId="326C3159" w:rsidR="000D333D" w:rsidRPr="00853700" w:rsidRDefault="000D333D" w:rsidP="00853700">
      <w:pPr>
        <w:bidi w:val="0"/>
        <w:spacing w:line="360" w:lineRule="auto"/>
        <w:jc w:val="both"/>
        <w:rPr>
          <w:rFonts w:asciiTheme="majorBidi" w:hAnsiTheme="majorBidi" w:cstheme="majorBidi"/>
          <w:i/>
          <w:iCs/>
          <w:sz w:val="24"/>
          <w:szCs w:val="24"/>
        </w:rPr>
      </w:pPr>
      <w:r w:rsidRPr="00853700">
        <w:rPr>
          <w:rFonts w:asciiTheme="majorBidi" w:hAnsiTheme="majorBidi" w:cstheme="majorBidi"/>
          <w:i/>
          <w:iCs/>
          <w:sz w:val="24"/>
          <w:szCs w:val="24"/>
        </w:rPr>
        <w:t xml:space="preserve">2.1 Granularity and Confidentiality </w:t>
      </w:r>
    </w:p>
    <w:p w14:paraId="76BCB95C" w14:textId="7282B78B" w:rsidR="007C6031" w:rsidRDefault="007C6031">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NSA's </w:t>
      </w:r>
      <w:r w:rsidR="00890129">
        <w:rPr>
          <w:rFonts w:asciiTheme="majorBidi" w:hAnsiTheme="majorBidi" w:cstheme="majorBidi"/>
          <w:sz w:val="24"/>
          <w:szCs w:val="24"/>
        </w:rPr>
        <w:t xml:space="preserve">traditionally </w:t>
      </w:r>
      <w:r>
        <w:rPr>
          <w:rFonts w:asciiTheme="majorBidi" w:hAnsiTheme="majorBidi" w:cstheme="majorBidi"/>
          <w:sz w:val="24"/>
          <w:szCs w:val="24"/>
        </w:rPr>
        <w:t>conduct censuses and surveys, such as labor force surveys and income expenditure surveys, which provide detailed demographic information about individuals. They also provide geographic information. For example, in the United States the census tract block in which there are between 600 and 3</w:t>
      </w:r>
      <w:r w:rsidR="00553BC9">
        <w:rPr>
          <w:rFonts w:asciiTheme="majorBidi" w:hAnsiTheme="majorBidi" w:cstheme="majorBidi"/>
          <w:sz w:val="24"/>
          <w:szCs w:val="24"/>
        </w:rPr>
        <w:t>,</w:t>
      </w:r>
      <w:r>
        <w:rPr>
          <w:rFonts w:asciiTheme="majorBidi" w:hAnsiTheme="majorBidi" w:cstheme="majorBidi"/>
          <w:sz w:val="24"/>
          <w:szCs w:val="24"/>
        </w:rPr>
        <w:t>000 inhabitants is the most granular spatial zone in public use files. In the United Kingdom the statistical ward is the most granular unit</w:t>
      </w:r>
      <w:r w:rsidR="003104D8">
        <w:rPr>
          <w:rFonts w:asciiTheme="majorBidi" w:hAnsiTheme="majorBidi" w:cstheme="majorBidi"/>
          <w:sz w:val="24"/>
          <w:szCs w:val="24"/>
        </w:rPr>
        <w:t xml:space="preserve"> and wards are </w:t>
      </w:r>
      <w:r>
        <w:rPr>
          <w:rFonts w:asciiTheme="majorBidi" w:hAnsiTheme="majorBidi" w:cstheme="majorBidi"/>
          <w:sz w:val="24"/>
          <w:szCs w:val="24"/>
        </w:rPr>
        <w:t>merged if they have less than 1</w:t>
      </w:r>
      <w:r w:rsidR="00553BC9">
        <w:rPr>
          <w:rFonts w:asciiTheme="majorBidi" w:hAnsiTheme="majorBidi" w:cstheme="majorBidi"/>
          <w:sz w:val="24"/>
          <w:szCs w:val="24"/>
        </w:rPr>
        <w:t>,</w:t>
      </w:r>
      <w:r>
        <w:rPr>
          <w:rFonts w:asciiTheme="majorBidi" w:hAnsiTheme="majorBidi" w:cstheme="majorBidi"/>
          <w:sz w:val="24"/>
          <w:szCs w:val="24"/>
        </w:rPr>
        <w:t xml:space="preserve">000 inhabitants. In Israel, the statistical area is the most granular spatial unit </w:t>
      </w:r>
      <w:r w:rsidR="003104D8">
        <w:rPr>
          <w:rFonts w:asciiTheme="majorBidi" w:hAnsiTheme="majorBidi" w:cstheme="majorBidi"/>
          <w:sz w:val="24"/>
          <w:szCs w:val="24"/>
        </w:rPr>
        <w:t xml:space="preserve">and the </w:t>
      </w:r>
      <w:r>
        <w:rPr>
          <w:rFonts w:asciiTheme="majorBidi" w:hAnsiTheme="majorBidi" w:cstheme="majorBidi"/>
          <w:sz w:val="24"/>
          <w:szCs w:val="24"/>
        </w:rPr>
        <w:t>populations</w:t>
      </w:r>
      <w:r w:rsidR="003104D8">
        <w:rPr>
          <w:rFonts w:asciiTheme="majorBidi" w:hAnsiTheme="majorBidi" w:cstheme="majorBidi"/>
          <w:sz w:val="24"/>
          <w:szCs w:val="24"/>
        </w:rPr>
        <w:t xml:space="preserve"> </w:t>
      </w:r>
      <w:r w:rsidR="00035622">
        <w:rPr>
          <w:rFonts w:asciiTheme="majorBidi" w:hAnsiTheme="majorBidi" w:cstheme="majorBidi"/>
          <w:sz w:val="24"/>
          <w:szCs w:val="24"/>
        </w:rPr>
        <w:t>in</w:t>
      </w:r>
      <w:r w:rsidR="003104D8">
        <w:rPr>
          <w:rFonts w:asciiTheme="majorBidi" w:hAnsiTheme="majorBidi" w:cstheme="majorBidi"/>
          <w:sz w:val="24"/>
          <w:szCs w:val="24"/>
        </w:rPr>
        <w:t xml:space="preserve"> these zones range </w:t>
      </w:r>
      <w:r>
        <w:rPr>
          <w:rFonts w:asciiTheme="majorBidi" w:hAnsiTheme="majorBidi" w:cstheme="majorBidi"/>
          <w:sz w:val="24"/>
          <w:szCs w:val="24"/>
        </w:rPr>
        <w:t>between 1</w:t>
      </w:r>
      <w:r w:rsidR="004C6943">
        <w:rPr>
          <w:rFonts w:asciiTheme="majorBidi" w:hAnsiTheme="majorBidi" w:cstheme="majorBidi"/>
          <w:sz w:val="24"/>
          <w:szCs w:val="24"/>
        </w:rPr>
        <w:t>,</w:t>
      </w:r>
      <w:r>
        <w:rPr>
          <w:rFonts w:asciiTheme="majorBidi" w:hAnsiTheme="majorBidi" w:cstheme="majorBidi"/>
          <w:sz w:val="24"/>
          <w:szCs w:val="24"/>
        </w:rPr>
        <w:t>000 – 5</w:t>
      </w:r>
      <w:r w:rsidR="004C6943">
        <w:rPr>
          <w:rFonts w:asciiTheme="majorBidi" w:hAnsiTheme="majorBidi" w:cstheme="majorBidi"/>
          <w:sz w:val="24"/>
          <w:szCs w:val="24"/>
        </w:rPr>
        <w:t>.</w:t>
      </w:r>
      <w:r>
        <w:rPr>
          <w:rFonts w:asciiTheme="majorBidi" w:hAnsiTheme="majorBidi" w:cstheme="majorBidi"/>
          <w:sz w:val="24"/>
          <w:szCs w:val="24"/>
        </w:rPr>
        <w:t xml:space="preserve">000. </w:t>
      </w:r>
    </w:p>
    <w:p w14:paraId="5916D230" w14:textId="77777777" w:rsidR="005D1C8F" w:rsidRDefault="0042139E" w:rsidP="00977DBA">
      <w:pPr>
        <w:bidi w:val="0"/>
        <w:spacing w:line="360" w:lineRule="auto"/>
        <w:jc w:val="both"/>
        <w:rPr>
          <w:rFonts w:asciiTheme="majorBidi" w:hAnsiTheme="majorBidi" w:cstheme="majorBidi"/>
          <w:sz w:val="24"/>
          <w:szCs w:val="24"/>
        </w:rPr>
      </w:pPr>
      <w:r>
        <w:rPr>
          <w:rFonts w:asciiTheme="majorBidi" w:hAnsiTheme="majorBidi" w:cstheme="majorBidi"/>
          <w:sz w:val="24"/>
          <w:szCs w:val="24"/>
        </w:rPr>
        <w:t>NSA</w:t>
      </w:r>
      <w:r w:rsidR="003104D8">
        <w:rPr>
          <w:rFonts w:asciiTheme="majorBidi" w:hAnsiTheme="majorBidi" w:cstheme="majorBidi"/>
          <w:sz w:val="24"/>
          <w:szCs w:val="24"/>
        </w:rPr>
        <w:t>'</w:t>
      </w:r>
      <w:r>
        <w:rPr>
          <w:rFonts w:asciiTheme="majorBidi" w:hAnsiTheme="majorBidi" w:cstheme="majorBidi"/>
          <w:sz w:val="24"/>
          <w:szCs w:val="24"/>
        </w:rPr>
        <w:t>s</w:t>
      </w:r>
      <w:r w:rsidR="007C6031">
        <w:rPr>
          <w:rFonts w:asciiTheme="majorBidi" w:hAnsiTheme="majorBidi" w:cstheme="majorBidi"/>
          <w:sz w:val="24"/>
          <w:szCs w:val="24"/>
        </w:rPr>
        <w:t xml:space="preserve"> </w:t>
      </w:r>
      <w:r>
        <w:rPr>
          <w:rFonts w:asciiTheme="majorBidi" w:hAnsiTheme="majorBidi" w:cstheme="majorBidi"/>
          <w:sz w:val="24"/>
          <w:szCs w:val="24"/>
        </w:rPr>
        <w:t xml:space="preserve">seek to </w:t>
      </w:r>
      <w:r w:rsidR="007C6031">
        <w:rPr>
          <w:rFonts w:asciiTheme="majorBidi" w:hAnsiTheme="majorBidi" w:cstheme="majorBidi"/>
          <w:sz w:val="24"/>
          <w:szCs w:val="24"/>
        </w:rPr>
        <w:t xml:space="preserve">guarantee absolute confidentiality. </w:t>
      </w:r>
      <w:r w:rsidR="00D65327">
        <w:rPr>
          <w:rFonts w:asciiTheme="majorBidi" w:hAnsiTheme="majorBidi" w:cstheme="majorBidi"/>
          <w:sz w:val="24"/>
          <w:szCs w:val="24"/>
        </w:rPr>
        <w:t xml:space="preserve">Geographical or spatial data are key candidates for disclosure (Fienberg 1994, Fienberg and </w:t>
      </w:r>
      <w:proofErr w:type="spellStart"/>
      <w:r w:rsidR="00D65327">
        <w:rPr>
          <w:rFonts w:asciiTheme="majorBidi" w:hAnsiTheme="majorBidi" w:cstheme="majorBidi"/>
          <w:sz w:val="24"/>
          <w:szCs w:val="24"/>
        </w:rPr>
        <w:t>Willenborg</w:t>
      </w:r>
      <w:proofErr w:type="spellEnd"/>
      <w:r w:rsidR="00D65327">
        <w:rPr>
          <w:rFonts w:asciiTheme="majorBidi" w:hAnsiTheme="majorBidi" w:cstheme="majorBidi"/>
          <w:sz w:val="24"/>
          <w:szCs w:val="24"/>
        </w:rPr>
        <w:t xml:space="preserve"> 1998). </w:t>
      </w:r>
      <w:r w:rsidR="007C6031">
        <w:rPr>
          <w:rFonts w:asciiTheme="majorBidi" w:hAnsiTheme="majorBidi" w:cstheme="majorBidi"/>
          <w:sz w:val="24"/>
          <w:szCs w:val="24"/>
        </w:rPr>
        <w:t xml:space="preserve">Suppose, for example, that in a most granular zone occupations are recorded and there </w:t>
      </w:r>
      <w:r>
        <w:rPr>
          <w:rFonts w:asciiTheme="majorBidi" w:hAnsiTheme="majorBidi" w:cstheme="majorBidi"/>
          <w:sz w:val="24"/>
          <w:szCs w:val="24"/>
        </w:rPr>
        <w:t>happens to be</w:t>
      </w:r>
      <w:r w:rsidR="007C6031">
        <w:rPr>
          <w:rFonts w:asciiTheme="majorBidi" w:hAnsiTheme="majorBidi" w:cstheme="majorBidi"/>
          <w:sz w:val="24"/>
          <w:szCs w:val="24"/>
        </w:rPr>
        <w:t xml:space="preserve"> only one vet. Unless the vet's occupation is concealed it will be possible to know his or her income as well as other personal data. The public at large may not know that there is only one vet, but matters are different for other residents in the vet's zone, as well as </w:t>
      </w:r>
      <w:r w:rsidR="007C6031">
        <w:rPr>
          <w:rFonts w:asciiTheme="majorBidi" w:hAnsiTheme="majorBidi" w:cstheme="majorBidi"/>
          <w:sz w:val="24"/>
          <w:szCs w:val="24"/>
        </w:rPr>
        <w:lastRenderedPageBreak/>
        <w:t xml:space="preserve">perhaps in neighboring zones. </w:t>
      </w:r>
      <w:r w:rsidR="00A87C09">
        <w:rPr>
          <w:rFonts w:asciiTheme="majorBidi" w:hAnsiTheme="majorBidi" w:cstheme="majorBidi"/>
          <w:sz w:val="24"/>
          <w:szCs w:val="24"/>
        </w:rPr>
        <w:t>If there are two observationally</w:t>
      </w:r>
      <w:r w:rsidR="0014307D">
        <w:rPr>
          <w:rFonts w:asciiTheme="majorBidi" w:hAnsiTheme="majorBidi" w:cstheme="majorBidi"/>
          <w:sz w:val="24"/>
          <w:szCs w:val="24"/>
        </w:rPr>
        <w:t xml:space="preserve"> (demographically)</w:t>
      </w:r>
      <w:r w:rsidR="00A87C09">
        <w:rPr>
          <w:rFonts w:asciiTheme="majorBidi" w:hAnsiTheme="majorBidi" w:cstheme="majorBidi"/>
          <w:sz w:val="24"/>
          <w:szCs w:val="24"/>
        </w:rPr>
        <w:t xml:space="preserve"> similar vets, each vet will know the other vet's income, and others will know their income range. </w:t>
      </w:r>
      <w:r w:rsidR="0014307D">
        <w:rPr>
          <w:rFonts w:asciiTheme="majorBidi" w:hAnsiTheme="majorBidi" w:cstheme="majorBidi"/>
          <w:sz w:val="24"/>
          <w:szCs w:val="24"/>
        </w:rPr>
        <w:t>Absolute confidentiality is more likely to be infringed the smaller the number of vets and the more observationally different they are. If there are 10 demographically different vets, each vet can be identified. If they are demographically identical</w:t>
      </w:r>
      <w:r w:rsidR="0087051C">
        <w:rPr>
          <w:rFonts w:asciiTheme="majorBidi" w:hAnsiTheme="majorBidi" w:cstheme="majorBidi"/>
          <w:sz w:val="24"/>
          <w:szCs w:val="24"/>
        </w:rPr>
        <w:t xml:space="preserve">, each vet faces a 10 percent probability of identification. </w:t>
      </w:r>
      <w:r w:rsidR="000D333D">
        <w:rPr>
          <w:rFonts w:asciiTheme="majorBidi" w:hAnsiTheme="majorBidi" w:cstheme="majorBidi"/>
          <w:sz w:val="24"/>
          <w:szCs w:val="24"/>
        </w:rPr>
        <w:t>NSA's</w:t>
      </w:r>
      <w:r w:rsidR="007C6031">
        <w:rPr>
          <w:rFonts w:asciiTheme="majorBidi" w:hAnsiTheme="majorBidi" w:cstheme="majorBidi"/>
          <w:sz w:val="24"/>
          <w:szCs w:val="24"/>
        </w:rPr>
        <w:t xml:space="preserve"> anonymize the data so that such individuals cannot be identified.  </w:t>
      </w:r>
    </w:p>
    <w:p w14:paraId="411FF722" w14:textId="476E8416" w:rsidR="007C6031" w:rsidRDefault="007C6031" w:rsidP="005D1C8F">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There are, of course, numerous examples of data censoring motivated by absolute confidentiality</w:t>
      </w:r>
      <w:r w:rsidR="000B0629">
        <w:rPr>
          <w:rFonts w:asciiTheme="majorBidi" w:hAnsiTheme="majorBidi" w:cstheme="majorBidi"/>
          <w:sz w:val="24"/>
          <w:szCs w:val="24"/>
        </w:rPr>
        <w:t xml:space="preserve"> This generally arises with respect to large microdata sets such as the Community Innovation Survey in the EU (</w:t>
      </w:r>
      <w:proofErr w:type="spellStart"/>
      <w:r w:rsidR="005554A3">
        <w:rPr>
          <w:rFonts w:asciiTheme="majorBidi" w:hAnsiTheme="majorBidi" w:cstheme="majorBidi"/>
          <w:sz w:val="24"/>
          <w:szCs w:val="24"/>
        </w:rPr>
        <w:t>Franconi</w:t>
      </w:r>
      <w:proofErr w:type="spellEnd"/>
      <w:r w:rsidR="005554A3">
        <w:rPr>
          <w:rFonts w:asciiTheme="majorBidi" w:hAnsiTheme="majorBidi" w:cstheme="majorBidi"/>
          <w:sz w:val="24"/>
          <w:szCs w:val="24"/>
        </w:rPr>
        <w:t xml:space="preserve"> and </w:t>
      </w:r>
      <w:proofErr w:type="spellStart"/>
      <w:r w:rsidR="005554A3">
        <w:rPr>
          <w:rFonts w:asciiTheme="majorBidi" w:hAnsiTheme="majorBidi" w:cstheme="majorBidi"/>
          <w:sz w:val="24"/>
          <w:szCs w:val="24"/>
        </w:rPr>
        <w:t>Ichim</w:t>
      </w:r>
      <w:proofErr w:type="spellEnd"/>
      <w:r w:rsidR="005554A3">
        <w:rPr>
          <w:rFonts w:asciiTheme="majorBidi" w:hAnsiTheme="majorBidi" w:cstheme="majorBidi"/>
          <w:sz w:val="24"/>
          <w:szCs w:val="24"/>
        </w:rPr>
        <w:t xml:space="preserve"> 2009</w:t>
      </w:r>
      <w:r w:rsidR="000B0629">
        <w:rPr>
          <w:rFonts w:asciiTheme="majorBidi" w:hAnsiTheme="majorBidi" w:cstheme="majorBidi"/>
          <w:sz w:val="24"/>
          <w:szCs w:val="24"/>
        </w:rPr>
        <w:t>) and business and household survey microdata in the US such as the BLS Current Employment Statistics or Current Population Survey (Dalton et al 2021)</w:t>
      </w:r>
      <w:r>
        <w:rPr>
          <w:rFonts w:asciiTheme="majorBidi" w:hAnsiTheme="majorBidi" w:cstheme="majorBidi"/>
          <w:sz w:val="24"/>
          <w:szCs w:val="24"/>
        </w:rPr>
        <w:t xml:space="preserve">. Another practice is top-coding where </w:t>
      </w:r>
      <w:r w:rsidR="000B0629">
        <w:rPr>
          <w:rFonts w:asciiTheme="majorBidi" w:hAnsiTheme="majorBidi" w:cstheme="majorBidi"/>
          <w:sz w:val="24"/>
          <w:szCs w:val="24"/>
        </w:rPr>
        <w:t>data relating to</w:t>
      </w:r>
      <w:r w:rsidR="005554A3">
        <w:rPr>
          <w:rFonts w:asciiTheme="majorBidi" w:hAnsiTheme="majorBidi" w:cstheme="majorBidi"/>
          <w:sz w:val="24"/>
          <w:szCs w:val="24"/>
        </w:rPr>
        <w:t xml:space="preserve"> extreme values in variables such as such as </w:t>
      </w:r>
      <w:r>
        <w:rPr>
          <w:rFonts w:asciiTheme="majorBidi" w:hAnsiTheme="majorBidi" w:cstheme="majorBidi"/>
          <w:sz w:val="24"/>
          <w:szCs w:val="24"/>
        </w:rPr>
        <w:t xml:space="preserve">income </w:t>
      </w:r>
      <w:r w:rsidR="000B0629">
        <w:rPr>
          <w:rFonts w:asciiTheme="majorBidi" w:hAnsiTheme="majorBidi" w:cstheme="majorBidi"/>
          <w:sz w:val="24"/>
          <w:szCs w:val="24"/>
        </w:rPr>
        <w:t>or demographic and health</w:t>
      </w:r>
      <w:r w:rsidR="005554A3">
        <w:rPr>
          <w:rFonts w:asciiTheme="majorBidi" w:hAnsiTheme="majorBidi" w:cstheme="majorBidi"/>
          <w:sz w:val="24"/>
          <w:szCs w:val="24"/>
        </w:rPr>
        <w:t xml:space="preserve"> attributes</w:t>
      </w:r>
      <w:r w:rsidR="000B0629">
        <w:rPr>
          <w:rFonts w:asciiTheme="majorBidi" w:hAnsiTheme="majorBidi" w:cstheme="majorBidi"/>
          <w:sz w:val="24"/>
          <w:szCs w:val="24"/>
        </w:rPr>
        <w:t xml:space="preserve"> </w:t>
      </w:r>
      <w:r>
        <w:rPr>
          <w:rFonts w:asciiTheme="majorBidi" w:hAnsiTheme="majorBidi" w:cstheme="majorBidi"/>
          <w:sz w:val="24"/>
          <w:szCs w:val="24"/>
        </w:rPr>
        <w:t>are censored to protect the confidentiality of</w:t>
      </w:r>
      <w:r w:rsidR="005554A3">
        <w:rPr>
          <w:rFonts w:asciiTheme="majorBidi" w:hAnsiTheme="majorBidi" w:cstheme="majorBidi"/>
          <w:sz w:val="24"/>
          <w:szCs w:val="24"/>
        </w:rPr>
        <w:t xml:space="preserve"> atypical and identifiable populations such as</w:t>
      </w:r>
      <w:r>
        <w:rPr>
          <w:rFonts w:asciiTheme="majorBidi" w:hAnsiTheme="majorBidi" w:cstheme="majorBidi"/>
          <w:sz w:val="24"/>
          <w:szCs w:val="24"/>
        </w:rPr>
        <w:t xml:space="preserve"> millionaires</w:t>
      </w:r>
      <w:r w:rsidR="000B0629">
        <w:rPr>
          <w:rFonts w:asciiTheme="majorBidi" w:hAnsiTheme="majorBidi" w:cstheme="majorBidi"/>
          <w:sz w:val="24"/>
          <w:szCs w:val="24"/>
        </w:rPr>
        <w:t xml:space="preserve"> or </w:t>
      </w:r>
      <w:r w:rsidR="005554A3">
        <w:rPr>
          <w:rFonts w:asciiTheme="majorBidi" w:hAnsiTheme="majorBidi" w:cstheme="majorBidi"/>
          <w:sz w:val="24"/>
          <w:szCs w:val="24"/>
        </w:rPr>
        <w:t>the aged</w:t>
      </w:r>
      <w:r>
        <w:rPr>
          <w:rFonts w:asciiTheme="majorBidi" w:hAnsiTheme="majorBidi" w:cstheme="majorBidi"/>
          <w:sz w:val="24"/>
          <w:szCs w:val="24"/>
        </w:rPr>
        <w:t>.</w:t>
      </w:r>
    </w:p>
    <w:p w14:paraId="67DFDEB2" w14:textId="6D44C79B" w:rsidR="00396BDE" w:rsidRDefault="00396BDE" w:rsidP="00396BDE">
      <w:pPr>
        <w:bidi w:val="0"/>
        <w:spacing w:line="360" w:lineRule="auto"/>
        <w:jc w:val="both"/>
        <w:rPr>
          <w:rFonts w:asciiTheme="majorBidi" w:hAnsiTheme="majorBidi" w:cstheme="majorBidi"/>
          <w:sz w:val="24"/>
          <w:szCs w:val="24"/>
        </w:rPr>
      </w:pPr>
      <w:r>
        <w:rPr>
          <w:rFonts w:asciiTheme="majorBidi" w:hAnsiTheme="majorBidi" w:cstheme="majorBidi"/>
          <w:sz w:val="24"/>
          <w:szCs w:val="24"/>
        </w:rPr>
        <w:t>Suppose that there are a number of vets in the zone but their data include dates of birth. If there is public access to a national register of vets, which includes names and dates of birth, individual vets may be identified through triangulation. In such cases NSA</w:t>
      </w:r>
      <w:r w:rsidR="0017429C">
        <w:rPr>
          <w:rFonts w:asciiTheme="majorBidi" w:hAnsiTheme="majorBidi" w:cstheme="majorBidi"/>
          <w:sz w:val="24"/>
          <w:szCs w:val="24"/>
        </w:rPr>
        <w:t>'</w:t>
      </w:r>
      <w:r>
        <w:rPr>
          <w:rFonts w:asciiTheme="majorBidi" w:hAnsiTheme="majorBidi" w:cstheme="majorBidi"/>
          <w:sz w:val="24"/>
          <w:szCs w:val="24"/>
        </w:rPr>
        <w:t>s</w:t>
      </w:r>
      <w:r w:rsidR="00035622">
        <w:rPr>
          <w:rFonts w:asciiTheme="majorBidi" w:hAnsiTheme="majorBidi" w:cstheme="majorBidi"/>
          <w:sz w:val="24"/>
          <w:szCs w:val="24"/>
        </w:rPr>
        <w:t xml:space="preserve"> </w:t>
      </w:r>
      <w:proofErr w:type="gramStart"/>
      <w:r w:rsidR="00537A87">
        <w:rPr>
          <w:rFonts w:asciiTheme="majorBidi" w:hAnsiTheme="majorBidi" w:cstheme="majorBidi"/>
          <w:sz w:val="24"/>
          <w:szCs w:val="24"/>
        </w:rPr>
        <w:t>censor</w:t>
      </w:r>
      <w:proofErr w:type="gramEnd"/>
      <w:r w:rsidR="00537A87">
        <w:rPr>
          <w:rFonts w:asciiTheme="majorBidi" w:hAnsiTheme="majorBidi" w:cstheme="majorBidi"/>
          <w:sz w:val="24"/>
          <w:szCs w:val="24"/>
        </w:rPr>
        <w:t xml:space="preserve"> the data to protect their confidentiality. </w:t>
      </w:r>
      <w:r>
        <w:rPr>
          <w:rFonts w:asciiTheme="majorBidi" w:hAnsiTheme="majorBidi" w:cstheme="majorBidi"/>
          <w:sz w:val="24"/>
          <w:szCs w:val="24"/>
        </w:rPr>
        <w:t xml:space="preserve">  </w:t>
      </w:r>
    </w:p>
    <w:p w14:paraId="02589ECF" w14:textId="0CB0955A" w:rsidR="007C6031" w:rsidRDefault="007C6031" w:rsidP="00015C0D">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These censoring practices are </w:t>
      </w:r>
      <w:r w:rsidR="0010028F">
        <w:rPr>
          <w:rFonts w:asciiTheme="majorBidi" w:hAnsiTheme="majorBidi" w:cstheme="majorBidi"/>
          <w:sz w:val="24"/>
          <w:szCs w:val="24"/>
        </w:rPr>
        <w:t xml:space="preserve">rightly </w:t>
      </w:r>
      <w:r>
        <w:rPr>
          <w:rFonts w:asciiTheme="majorBidi" w:hAnsiTheme="majorBidi" w:cstheme="majorBidi"/>
          <w:sz w:val="24"/>
          <w:szCs w:val="24"/>
        </w:rPr>
        <w:t>motivated by absolute confidentiality despite the fact that the general public may have no way of revealing that there is only one vet. W</w:t>
      </w:r>
      <w:r w:rsidR="00EB583D">
        <w:rPr>
          <w:rFonts w:asciiTheme="majorBidi" w:hAnsiTheme="majorBidi" w:cstheme="majorBidi"/>
          <w:sz w:val="24"/>
          <w:szCs w:val="24"/>
        </w:rPr>
        <w:t xml:space="preserve">hen the unit of observation is an aggregate </w:t>
      </w:r>
      <w:r w:rsidR="00D81B4C">
        <w:rPr>
          <w:rFonts w:asciiTheme="majorBidi" w:hAnsiTheme="majorBidi" w:cstheme="majorBidi"/>
          <w:sz w:val="24"/>
          <w:szCs w:val="24"/>
        </w:rPr>
        <w:t xml:space="preserve">such as </w:t>
      </w:r>
      <w:r w:rsidR="00EB583D">
        <w:rPr>
          <w:rFonts w:asciiTheme="majorBidi" w:hAnsiTheme="majorBidi" w:cstheme="majorBidi"/>
          <w:sz w:val="24"/>
          <w:szCs w:val="24"/>
        </w:rPr>
        <w:t>a z</w:t>
      </w:r>
      <w:r w:rsidR="00D81B4C">
        <w:rPr>
          <w:rFonts w:asciiTheme="majorBidi" w:hAnsiTheme="majorBidi" w:cstheme="majorBidi"/>
          <w:sz w:val="24"/>
          <w:szCs w:val="24"/>
        </w:rPr>
        <w:t>ip code</w:t>
      </w:r>
      <w:r w:rsidR="00EB583D">
        <w:rPr>
          <w:rFonts w:asciiTheme="majorBidi" w:hAnsiTheme="majorBidi" w:cstheme="majorBidi"/>
          <w:sz w:val="24"/>
          <w:szCs w:val="24"/>
        </w:rPr>
        <w:t>, neighborhood or statistical area</w:t>
      </w:r>
      <w:r w:rsidR="0010028F">
        <w:rPr>
          <w:rFonts w:asciiTheme="majorBidi" w:hAnsiTheme="majorBidi" w:cstheme="majorBidi"/>
          <w:sz w:val="24"/>
          <w:szCs w:val="24"/>
        </w:rPr>
        <w:t xml:space="preserve"> matters are different.</w:t>
      </w:r>
      <w:r w:rsidR="00D81B4C">
        <w:rPr>
          <w:rFonts w:asciiTheme="majorBidi" w:hAnsiTheme="majorBidi" w:cstheme="majorBidi"/>
          <w:sz w:val="24"/>
          <w:szCs w:val="24"/>
        </w:rPr>
        <w:t xml:space="preserve"> In these zones,</w:t>
      </w:r>
      <w:r w:rsidR="00EB583D">
        <w:rPr>
          <w:rFonts w:asciiTheme="majorBidi" w:hAnsiTheme="majorBidi" w:cstheme="majorBidi"/>
          <w:sz w:val="24"/>
          <w:szCs w:val="24"/>
        </w:rPr>
        <w:t xml:space="preserve"> the</w:t>
      </w:r>
      <w:r w:rsidR="0010028F">
        <w:rPr>
          <w:rFonts w:asciiTheme="majorBidi" w:hAnsiTheme="majorBidi" w:cstheme="majorBidi"/>
          <w:sz w:val="24"/>
          <w:szCs w:val="24"/>
        </w:rPr>
        <w:t xml:space="preserve"> probability of detection faced by individuals is 1/N where N denotes the population </w:t>
      </w:r>
      <w:r w:rsidR="00C108B2">
        <w:rPr>
          <w:rFonts w:asciiTheme="majorBidi" w:hAnsiTheme="majorBidi" w:cstheme="majorBidi"/>
          <w:sz w:val="24"/>
          <w:szCs w:val="24"/>
        </w:rPr>
        <w:t>in the zone.</w:t>
      </w:r>
      <w:r w:rsidR="00537A87">
        <w:rPr>
          <w:rFonts w:asciiTheme="majorBidi" w:hAnsiTheme="majorBidi" w:cstheme="majorBidi"/>
          <w:sz w:val="24"/>
          <w:szCs w:val="24"/>
        </w:rPr>
        <w:t xml:space="preserve"> </w:t>
      </w:r>
      <w:r w:rsidR="00D81B4C">
        <w:rPr>
          <w:rFonts w:asciiTheme="majorBidi" w:hAnsiTheme="majorBidi" w:cstheme="majorBidi"/>
          <w:sz w:val="24"/>
          <w:szCs w:val="24"/>
        </w:rPr>
        <w:t xml:space="preserve">The </w:t>
      </w:r>
      <w:r w:rsidR="00461642">
        <w:rPr>
          <w:rFonts w:asciiTheme="majorBidi" w:hAnsiTheme="majorBidi" w:cstheme="majorBidi"/>
          <w:sz w:val="24"/>
          <w:szCs w:val="24"/>
        </w:rPr>
        <w:t>more g</w:t>
      </w:r>
      <w:r w:rsidR="00D81B4C">
        <w:rPr>
          <w:rFonts w:asciiTheme="majorBidi" w:hAnsiTheme="majorBidi" w:cstheme="majorBidi"/>
          <w:sz w:val="24"/>
          <w:szCs w:val="24"/>
        </w:rPr>
        <w:t>ranula</w:t>
      </w:r>
      <w:r w:rsidR="00461642">
        <w:rPr>
          <w:rFonts w:asciiTheme="majorBidi" w:hAnsiTheme="majorBidi" w:cstheme="majorBidi"/>
          <w:sz w:val="24"/>
          <w:szCs w:val="24"/>
        </w:rPr>
        <w:t xml:space="preserve">r the </w:t>
      </w:r>
      <w:r w:rsidR="00D81B4C">
        <w:rPr>
          <w:rFonts w:asciiTheme="majorBidi" w:hAnsiTheme="majorBidi" w:cstheme="majorBidi"/>
          <w:sz w:val="24"/>
          <w:szCs w:val="24"/>
        </w:rPr>
        <w:t>zone,</w:t>
      </w:r>
      <w:r w:rsidR="00C108B2">
        <w:rPr>
          <w:rFonts w:asciiTheme="majorBidi" w:hAnsiTheme="majorBidi" w:cstheme="majorBidi"/>
          <w:sz w:val="24"/>
          <w:szCs w:val="24"/>
        </w:rPr>
        <w:t xml:space="preserve"> the smaller is N, hence</w:t>
      </w:r>
      <w:r w:rsidR="00D81B4C">
        <w:rPr>
          <w:rFonts w:asciiTheme="majorBidi" w:hAnsiTheme="majorBidi" w:cstheme="majorBidi"/>
          <w:sz w:val="24"/>
          <w:szCs w:val="24"/>
        </w:rPr>
        <w:t xml:space="preserve"> the</w:t>
      </w:r>
      <w:r w:rsidR="00C108B2">
        <w:rPr>
          <w:rFonts w:asciiTheme="majorBidi" w:hAnsiTheme="majorBidi" w:cstheme="majorBidi"/>
          <w:sz w:val="24"/>
          <w:szCs w:val="24"/>
        </w:rPr>
        <w:t xml:space="preserve"> higher is the probability of detection. There is an obvious trade-off between granularity, or spatial resolution, and relative confidentiality as measured by the probability of detection. </w:t>
      </w:r>
      <w:r w:rsidR="00D81B4C">
        <w:rPr>
          <w:rFonts w:asciiTheme="majorBidi" w:hAnsiTheme="majorBidi" w:cstheme="majorBidi"/>
          <w:sz w:val="24"/>
          <w:szCs w:val="24"/>
        </w:rPr>
        <w:t xml:space="preserve"> </w:t>
      </w:r>
      <w:r w:rsidR="00C108B2">
        <w:rPr>
          <w:rFonts w:asciiTheme="majorBidi" w:hAnsiTheme="majorBidi" w:cstheme="majorBidi"/>
          <w:sz w:val="24"/>
          <w:szCs w:val="24"/>
        </w:rPr>
        <w:t>We make two arguments</w:t>
      </w:r>
      <w:r w:rsidR="00015C0D">
        <w:rPr>
          <w:rFonts w:asciiTheme="majorBidi" w:hAnsiTheme="majorBidi" w:cstheme="majorBidi"/>
          <w:sz w:val="24"/>
          <w:szCs w:val="24"/>
        </w:rPr>
        <w:t>. First</w:t>
      </w:r>
      <w:r w:rsidR="00265C31">
        <w:rPr>
          <w:rFonts w:asciiTheme="majorBidi" w:hAnsiTheme="majorBidi" w:cstheme="majorBidi"/>
          <w:sz w:val="24"/>
          <w:szCs w:val="24"/>
        </w:rPr>
        <w:t>,</w:t>
      </w:r>
      <w:r w:rsidR="00015C0D">
        <w:rPr>
          <w:rFonts w:asciiTheme="majorBidi" w:hAnsiTheme="majorBidi" w:cstheme="majorBidi"/>
          <w:sz w:val="24"/>
          <w:szCs w:val="24"/>
        </w:rPr>
        <w:t xml:space="preserve"> although not required by law, NSA</w:t>
      </w:r>
      <w:r w:rsidR="0017429C">
        <w:rPr>
          <w:rFonts w:asciiTheme="majorBidi" w:hAnsiTheme="majorBidi" w:cstheme="majorBidi"/>
          <w:sz w:val="24"/>
          <w:szCs w:val="24"/>
        </w:rPr>
        <w:t>'</w:t>
      </w:r>
      <w:r w:rsidR="00015C0D">
        <w:rPr>
          <w:rFonts w:asciiTheme="majorBidi" w:hAnsiTheme="majorBidi" w:cstheme="majorBidi"/>
          <w:sz w:val="24"/>
          <w:szCs w:val="24"/>
        </w:rPr>
        <w:t>s have attached importance to relative confidentiality. Second, they</w:t>
      </w:r>
      <w:r w:rsidR="00537A87">
        <w:rPr>
          <w:rFonts w:asciiTheme="majorBidi" w:hAnsiTheme="majorBidi" w:cstheme="majorBidi"/>
          <w:sz w:val="24"/>
          <w:szCs w:val="24"/>
        </w:rPr>
        <w:t xml:space="preserve"> </w:t>
      </w:r>
      <w:r w:rsidR="00D81B4C">
        <w:rPr>
          <w:rFonts w:asciiTheme="majorBidi" w:hAnsiTheme="majorBidi" w:cstheme="majorBidi"/>
          <w:sz w:val="24"/>
          <w:szCs w:val="24"/>
        </w:rPr>
        <w:t xml:space="preserve">have set </w:t>
      </w:r>
      <w:r w:rsidR="00C108B2">
        <w:rPr>
          <w:rFonts w:asciiTheme="majorBidi" w:hAnsiTheme="majorBidi" w:cstheme="majorBidi"/>
          <w:sz w:val="24"/>
          <w:szCs w:val="24"/>
        </w:rPr>
        <w:t>arbitrar</w:t>
      </w:r>
      <w:r w:rsidR="00015C0D">
        <w:rPr>
          <w:rFonts w:asciiTheme="majorBidi" w:hAnsiTheme="majorBidi" w:cstheme="majorBidi"/>
          <w:sz w:val="24"/>
          <w:szCs w:val="24"/>
        </w:rPr>
        <w:t>ily severe</w:t>
      </w:r>
      <w:r w:rsidR="00537A87">
        <w:rPr>
          <w:rFonts w:asciiTheme="majorBidi" w:hAnsiTheme="majorBidi" w:cstheme="majorBidi"/>
          <w:sz w:val="24"/>
          <w:szCs w:val="24"/>
        </w:rPr>
        <w:t xml:space="preserve"> </w:t>
      </w:r>
      <w:r w:rsidR="00D81B4C">
        <w:rPr>
          <w:rFonts w:asciiTheme="majorBidi" w:hAnsiTheme="majorBidi" w:cstheme="majorBidi"/>
          <w:sz w:val="24"/>
          <w:szCs w:val="24"/>
        </w:rPr>
        <w:t>criteria</w:t>
      </w:r>
      <w:r w:rsidR="00C108B2">
        <w:rPr>
          <w:rFonts w:asciiTheme="majorBidi" w:hAnsiTheme="majorBidi" w:cstheme="majorBidi"/>
          <w:sz w:val="24"/>
          <w:szCs w:val="24"/>
        </w:rPr>
        <w:t xml:space="preserve"> regarding th</w:t>
      </w:r>
      <w:r w:rsidR="00015C0D">
        <w:rPr>
          <w:rFonts w:asciiTheme="majorBidi" w:hAnsiTheme="majorBidi" w:cstheme="majorBidi"/>
          <w:sz w:val="24"/>
          <w:szCs w:val="24"/>
        </w:rPr>
        <w:t>e</w:t>
      </w:r>
      <w:r w:rsidR="00C108B2">
        <w:rPr>
          <w:rFonts w:asciiTheme="majorBidi" w:hAnsiTheme="majorBidi" w:cstheme="majorBidi"/>
          <w:sz w:val="24"/>
          <w:szCs w:val="24"/>
        </w:rPr>
        <w:t xml:space="preserve"> trade-off</w:t>
      </w:r>
      <w:r w:rsidR="00015C0D">
        <w:rPr>
          <w:rFonts w:asciiTheme="majorBidi" w:hAnsiTheme="majorBidi" w:cstheme="majorBidi"/>
          <w:sz w:val="24"/>
          <w:szCs w:val="24"/>
        </w:rPr>
        <w:t xml:space="preserve"> between spatial resolution and relative confidentiality.</w:t>
      </w:r>
      <w:r w:rsidR="00D81B4C">
        <w:rPr>
          <w:rFonts w:asciiTheme="majorBidi" w:hAnsiTheme="majorBidi" w:cstheme="majorBidi"/>
          <w:sz w:val="24"/>
          <w:szCs w:val="24"/>
        </w:rPr>
        <w:t xml:space="preserve"> </w:t>
      </w:r>
    </w:p>
    <w:p w14:paraId="1CD11B4E" w14:textId="154D1594" w:rsidR="007C6031" w:rsidRDefault="000D333D" w:rsidP="0085370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NSA's </w:t>
      </w:r>
      <w:r w:rsidR="007C6031">
        <w:rPr>
          <w:rFonts w:asciiTheme="majorBidi" w:hAnsiTheme="majorBidi" w:cstheme="majorBidi"/>
          <w:sz w:val="24"/>
          <w:szCs w:val="24"/>
        </w:rPr>
        <w:t>increasingly provid</w:t>
      </w:r>
      <w:r>
        <w:rPr>
          <w:rFonts w:asciiTheme="majorBidi" w:hAnsiTheme="majorBidi" w:cstheme="majorBidi"/>
          <w:sz w:val="24"/>
          <w:szCs w:val="24"/>
        </w:rPr>
        <w:t>e</w:t>
      </w:r>
      <w:r w:rsidR="007C6031">
        <w:rPr>
          <w:rFonts w:asciiTheme="majorBidi" w:hAnsiTheme="majorBidi" w:cstheme="majorBidi"/>
          <w:sz w:val="24"/>
          <w:szCs w:val="24"/>
        </w:rPr>
        <w:t xml:space="preserve"> geocoded data of various types. These data take the form of spatial panel data in which the unit of observation has coordinates in space and time. </w:t>
      </w:r>
      <w:r w:rsidR="007C6031">
        <w:rPr>
          <w:rFonts w:asciiTheme="majorBidi" w:hAnsiTheme="majorBidi" w:cstheme="majorBidi"/>
          <w:sz w:val="24"/>
          <w:szCs w:val="24"/>
        </w:rPr>
        <w:lastRenderedPageBreak/>
        <w:t>For example, quarterly house prices in zones (e.g. Federal Housing Finance Agency for US metropolitan statistical areas), or labor market data in zones (e.g. European Union's NUTS2</w:t>
      </w:r>
      <w:r w:rsidR="00402427">
        <w:rPr>
          <w:rFonts w:asciiTheme="majorBidi" w:hAnsiTheme="majorBidi" w:cstheme="majorBidi"/>
          <w:sz w:val="24"/>
          <w:szCs w:val="24"/>
        </w:rPr>
        <w:t xml:space="preserve"> regions</w:t>
      </w:r>
      <w:r w:rsidR="007C6031">
        <w:rPr>
          <w:rFonts w:asciiTheme="majorBidi" w:hAnsiTheme="majorBidi" w:cstheme="majorBidi"/>
          <w:sz w:val="24"/>
          <w:szCs w:val="24"/>
        </w:rPr>
        <w:t xml:space="preserve">). These spatial zones are not too granular, so the issue of confidentiality does not arise. </w:t>
      </w:r>
      <w:r w:rsidR="00BF7CD5">
        <w:rPr>
          <w:rFonts w:asciiTheme="majorBidi" w:hAnsiTheme="majorBidi" w:cstheme="majorBidi"/>
          <w:sz w:val="24"/>
          <w:szCs w:val="24"/>
        </w:rPr>
        <w:t>On the other hand, data on municipal election results, are often highly granular</w:t>
      </w:r>
      <w:r w:rsidR="00537A87">
        <w:rPr>
          <w:rFonts w:asciiTheme="majorBidi" w:hAnsiTheme="majorBidi" w:cstheme="majorBidi"/>
          <w:sz w:val="24"/>
          <w:szCs w:val="24"/>
        </w:rPr>
        <w:t>,</w:t>
      </w:r>
      <w:r w:rsidR="00BF7CD5">
        <w:rPr>
          <w:rFonts w:asciiTheme="majorBidi" w:hAnsiTheme="majorBidi" w:cstheme="majorBidi"/>
          <w:sz w:val="24"/>
          <w:szCs w:val="24"/>
        </w:rPr>
        <w:t xml:space="preserve"> as they are for some countries in the case of </w:t>
      </w:r>
      <w:r w:rsidR="00462F94">
        <w:rPr>
          <w:rFonts w:asciiTheme="majorBidi" w:hAnsiTheme="majorBidi" w:cstheme="majorBidi"/>
          <w:sz w:val="24"/>
          <w:szCs w:val="24"/>
        </w:rPr>
        <w:t>C</w:t>
      </w:r>
      <w:r w:rsidR="00BF7CD5">
        <w:rPr>
          <w:rFonts w:asciiTheme="majorBidi" w:hAnsiTheme="majorBidi" w:cstheme="majorBidi"/>
          <w:sz w:val="24"/>
          <w:szCs w:val="24"/>
        </w:rPr>
        <w:t xml:space="preserve">ovid-19. </w:t>
      </w:r>
    </w:p>
    <w:p w14:paraId="23C17CA4" w14:textId="77777777" w:rsidR="000D333D" w:rsidRPr="00853700" w:rsidRDefault="000D333D" w:rsidP="00853700">
      <w:pPr>
        <w:bidi w:val="0"/>
        <w:spacing w:line="360" w:lineRule="auto"/>
        <w:jc w:val="both"/>
        <w:rPr>
          <w:rFonts w:asciiTheme="majorBidi" w:hAnsiTheme="majorBidi" w:cstheme="majorBidi"/>
          <w:i/>
          <w:iCs/>
          <w:sz w:val="24"/>
          <w:szCs w:val="24"/>
        </w:rPr>
      </w:pPr>
      <w:r w:rsidRPr="00853700">
        <w:rPr>
          <w:rFonts w:asciiTheme="majorBidi" w:hAnsiTheme="majorBidi" w:cstheme="majorBidi"/>
          <w:i/>
          <w:iCs/>
          <w:sz w:val="24"/>
          <w:szCs w:val="24"/>
        </w:rPr>
        <w:t>2.2 The Nature of Spatial Units</w:t>
      </w:r>
    </w:p>
    <w:p w14:paraId="20A059CB" w14:textId="5D14CD27" w:rsidR="00634564" w:rsidRDefault="001A6C78" w:rsidP="0085154D">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Using </w:t>
      </w:r>
      <w:r w:rsidR="008B250F">
        <w:rPr>
          <w:rFonts w:asciiTheme="majorBidi" w:hAnsiTheme="majorBidi" w:cstheme="majorBidi"/>
          <w:sz w:val="24"/>
          <w:szCs w:val="24"/>
        </w:rPr>
        <w:t>zones</w:t>
      </w:r>
      <w:r>
        <w:rPr>
          <w:rFonts w:asciiTheme="majorBidi" w:hAnsiTheme="majorBidi" w:cstheme="majorBidi"/>
          <w:sz w:val="24"/>
          <w:szCs w:val="24"/>
        </w:rPr>
        <w:t xml:space="preserve"> rather than individuals as units of observation raises </w:t>
      </w:r>
      <w:r w:rsidR="0007146B">
        <w:rPr>
          <w:rFonts w:asciiTheme="majorBidi" w:hAnsiTheme="majorBidi" w:cstheme="majorBidi"/>
          <w:sz w:val="24"/>
          <w:szCs w:val="24"/>
        </w:rPr>
        <w:t>question</w:t>
      </w:r>
      <w:r w:rsidR="002204F0">
        <w:rPr>
          <w:rFonts w:asciiTheme="majorBidi" w:hAnsiTheme="majorBidi" w:cstheme="majorBidi"/>
          <w:sz w:val="24"/>
          <w:szCs w:val="24"/>
        </w:rPr>
        <w:t>s regarding</w:t>
      </w:r>
      <w:r w:rsidR="0007146B">
        <w:rPr>
          <w:rFonts w:asciiTheme="majorBidi" w:hAnsiTheme="majorBidi" w:cstheme="majorBidi"/>
          <w:sz w:val="24"/>
          <w:szCs w:val="24"/>
        </w:rPr>
        <w:t xml:space="preserve"> </w:t>
      </w:r>
      <w:r w:rsidR="00E30066">
        <w:rPr>
          <w:rFonts w:asciiTheme="majorBidi" w:hAnsiTheme="majorBidi" w:cstheme="majorBidi"/>
          <w:sz w:val="24"/>
          <w:szCs w:val="24"/>
        </w:rPr>
        <w:t xml:space="preserve">the </w:t>
      </w:r>
      <w:r w:rsidR="00B14A52">
        <w:rPr>
          <w:rFonts w:asciiTheme="majorBidi" w:hAnsiTheme="majorBidi" w:cstheme="majorBidi"/>
          <w:sz w:val="24"/>
          <w:szCs w:val="24"/>
        </w:rPr>
        <w:t>relevance</w:t>
      </w:r>
      <w:r w:rsidR="00537A87">
        <w:rPr>
          <w:rFonts w:asciiTheme="majorBidi" w:hAnsiTheme="majorBidi" w:cstheme="majorBidi"/>
          <w:sz w:val="24"/>
          <w:szCs w:val="24"/>
        </w:rPr>
        <w:t xml:space="preserve"> </w:t>
      </w:r>
      <w:r w:rsidR="00B36691">
        <w:rPr>
          <w:rFonts w:asciiTheme="majorBidi" w:hAnsiTheme="majorBidi" w:cstheme="majorBidi"/>
          <w:sz w:val="24"/>
          <w:szCs w:val="24"/>
        </w:rPr>
        <w:t xml:space="preserve">of </w:t>
      </w:r>
      <w:r w:rsidR="00620CDA">
        <w:rPr>
          <w:rFonts w:asciiTheme="majorBidi" w:hAnsiTheme="majorBidi" w:cstheme="majorBidi"/>
          <w:sz w:val="24"/>
          <w:szCs w:val="24"/>
        </w:rPr>
        <w:t xml:space="preserve">individual </w:t>
      </w:r>
      <w:r w:rsidR="002204F0">
        <w:rPr>
          <w:rFonts w:asciiTheme="majorBidi" w:hAnsiTheme="majorBidi" w:cstheme="majorBidi"/>
          <w:sz w:val="24"/>
          <w:szCs w:val="24"/>
        </w:rPr>
        <w:t>confidentiality</w:t>
      </w:r>
      <w:r w:rsidR="0007146B">
        <w:rPr>
          <w:rFonts w:asciiTheme="majorBidi" w:hAnsiTheme="majorBidi" w:cstheme="majorBidi"/>
          <w:sz w:val="24"/>
          <w:szCs w:val="24"/>
        </w:rPr>
        <w:t xml:space="preserve"> </w:t>
      </w:r>
      <w:r w:rsidR="002204F0">
        <w:rPr>
          <w:rFonts w:asciiTheme="majorBidi" w:hAnsiTheme="majorBidi" w:cstheme="majorBidi"/>
          <w:sz w:val="24"/>
          <w:szCs w:val="24"/>
        </w:rPr>
        <w:t xml:space="preserve">in </w:t>
      </w:r>
      <w:r w:rsidR="00537A87">
        <w:rPr>
          <w:rFonts w:asciiTheme="majorBidi" w:hAnsiTheme="majorBidi" w:cstheme="majorBidi"/>
          <w:sz w:val="24"/>
          <w:szCs w:val="24"/>
        </w:rPr>
        <w:t>spatial</w:t>
      </w:r>
      <w:r w:rsidR="0007146B">
        <w:rPr>
          <w:rFonts w:asciiTheme="majorBidi" w:hAnsiTheme="majorBidi" w:cstheme="majorBidi"/>
          <w:sz w:val="24"/>
          <w:szCs w:val="24"/>
        </w:rPr>
        <w:t xml:space="preserve"> data</w:t>
      </w:r>
      <w:r w:rsidR="00620CDA">
        <w:rPr>
          <w:rFonts w:asciiTheme="majorBidi" w:hAnsiTheme="majorBidi" w:cstheme="majorBidi"/>
          <w:sz w:val="24"/>
          <w:szCs w:val="24"/>
        </w:rPr>
        <w:t xml:space="preserve">. </w:t>
      </w:r>
      <w:r w:rsidR="002204F0">
        <w:rPr>
          <w:rFonts w:asciiTheme="majorBidi" w:hAnsiTheme="majorBidi" w:cstheme="majorBidi"/>
          <w:sz w:val="24"/>
          <w:szCs w:val="24"/>
        </w:rPr>
        <w:t>Z</w:t>
      </w:r>
      <w:r w:rsidR="00620CDA">
        <w:rPr>
          <w:rFonts w:asciiTheme="majorBidi" w:hAnsiTheme="majorBidi" w:cstheme="majorBidi"/>
          <w:sz w:val="24"/>
          <w:szCs w:val="24"/>
        </w:rPr>
        <w:t>one</w:t>
      </w:r>
      <w:r w:rsidR="002204F0">
        <w:rPr>
          <w:rFonts w:asciiTheme="majorBidi" w:hAnsiTheme="majorBidi" w:cstheme="majorBidi"/>
          <w:sz w:val="24"/>
          <w:szCs w:val="24"/>
        </w:rPr>
        <w:t>s</w:t>
      </w:r>
      <w:r w:rsidR="00620CDA">
        <w:rPr>
          <w:rFonts w:asciiTheme="majorBidi" w:hAnsiTheme="majorBidi" w:cstheme="majorBidi"/>
          <w:sz w:val="24"/>
          <w:szCs w:val="24"/>
        </w:rPr>
        <w:t xml:space="preserve"> cannot be considered </w:t>
      </w:r>
      <w:r w:rsidR="00E30066">
        <w:rPr>
          <w:rFonts w:asciiTheme="majorBidi" w:hAnsiTheme="majorBidi" w:cstheme="majorBidi"/>
          <w:sz w:val="24"/>
          <w:szCs w:val="24"/>
        </w:rPr>
        <w:t>as</w:t>
      </w:r>
      <w:r w:rsidR="00620CDA">
        <w:rPr>
          <w:rFonts w:asciiTheme="majorBidi" w:hAnsiTheme="majorBidi" w:cstheme="majorBidi"/>
          <w:sz w:val="24"/>
          <w:szCs w:val="24"/>
        </w:rPr>
        <w:t xml:space="preserve"> 'individual</w:t>
      </w:r>
      <w:r w:rsidR="002204F0">
        <w:rPr>
          <w:rFonts w:asciiTheme="majorBidi" w:hAnsiTheme="majorBidi" w:cstheme="majorBidi"/>
          <w:sz w:val="24"/>
          <w:szCs w:val="24"/>
        </w:rPr>
        <w:t>s</w:t>
      </w:r>
      <w:r w:rsidR="00620CDA">
        <w:rPr>
          <w:rFonts w:asciiTheme="majorBidi" w:hAnsiTheme="majorBidi" w:cstheme="majorBidi"/>
          <w:sz w:val="24"/>
          <w:szCs w:val="24"/>
        </w:rPr>
        <w:t xml:space="preserve">' even if </w:t>
      </w:r>
      <w:r w:rsidR="002204F0">
        <w:rPr>
          <w:rFonts w:asciiTheme="majorBidi" w:hAnsiTheme="majorBidi" w:cstheme="majorBidi"/>
          <w:sz w:val="24"/>
          <w:szCs w:val="24"/>
        </w:rPr>
        <w:t>their</w:t>
      </w:r>
      <w:r w:rsidR="00620CDA">
        <w:rPr>
          <w:rFonts w:asciiTheme="majorBidi" w:hAnsiTheme="majorBidi" w:cstheme="majorBidi"/>
          <w:sz w:val="24"/>
          <w:szCs w:val="24"/>
        </w:rPr>
        <w:t xml:space="preserve"> attributes such as topology and composition</w:t>
      </w:r>
      <w:r w:rsidR="00B36691">
        <w:rPr>
          <w:rFonts w:asciiTheme="majorBidi" w:hAnsiTheme="majorBidi" w:cstheme="majorBidi"/>
          <w:sz w:val="24"/>
          <w:szCs w:val="24"/>
        </w:rPr>
        <w:t>,</w:t>
      </w:r>
      <w:r w:rsidR="00620CDA">
        <w:rPr>
          <w:rFonts w:asciiTheme="majorBidi" w:hAnsiTheme="majorBidi" w:cstheme="majorBidi"/>
          <w:sz w:val="24"/>
          <w:szCs w:val="24"/>
        </w:rPr>
        <w:t xml:space="preserve"> are unique. </w:t>
      </w:r>
      <w:r w:rsidR="00B14A52">
        <w:rPr>
          <w:rFonts w:asciiTheme="majorBidi" w:hAnsiTheme="majorBidi" w:cstheme="majorBidi"/>
          <w:sz w:val="24"/>
          <w:szCs w:val="24"/>
        </w:rPr>
        <w:t>Furthermore</w:t>
      </w:r>
      <w:r w:rsidR="00B52C0D">
        <w:rPr>
          <w:rFonts w:asciiTheme="majorBidi" w:hAnsiTheme="majorBidi" w:cstheme="majorBidi"/>
          <w:sz w:val="24"/>
          <w:szCs w:val="24"/>
        </w:rPr>
        <w:t xml:space="preserve">, </w:t>
      </w:r>
      <w:r w:rsidR="00B14A52">
        <w:rPr>
          <w:rFonts w:asciiTheme="majorBidi" w:hAnsiTheme="majorBidi" w:cstheme="majorBidi"/>
          <w:sz w:val="24"/>
          <w:szCs w:val="24"/>
        </w:rPr>
        <w:t xml:space="preserve">zones </w:t>
      </w:r>
      <w:r w:rsidR="00537A87">
        <w:rPr>
          <w:rFonts w:asciiTheme="majorBidi" w:hAnsiTheme="majorBidi" w:cstheme="majorBidi"/>
          <w:sz w:val="24"/>
          <w:szCs w:val="24"/>
        </w:rPr>
        <w:t xml:space="preserve">vary by </w:t>
      </w:r>
      <w:r w:rsidR="00C34A7D">
        <w:rPr>
          <w:rFonts w:asciiTheme="majorBidi" w:hAnsiTheme="majorBidi" w:cstheme="majorBidi"/>
          <w:sz w:val="24"/>
          <w:szCs w:val="24"/>
        </w:rPr>
        <w:t>shape</w:t>
      </w:r>
      <w:r w:rsidR="00537A87">
        <w:rPr>
          <w:rFonts w:asciiTheme="majorBidi" w:hAnsiTheme="majorBidi" w:cstheme="majorBidi"/>
          <w:sz w:val="24"/>
          <w:szCs w:val="24"/>
        </w:rPr>
        <w:t xml:space="preserve"> and</w:t>
      </w:r>
      <w:r w:rsidR="00C34A7D">
        <w:rPr>
          <w:rFonts w:asciiTheme="majorBidi" w:hAnsiTheme="majorBidi" w:cstheme="majorBidi"/>
          <w:sz w:val="24"/>
          <w:szCs w:val="24"/>
        </w:rPr>
        <w:t xml:space="preserve"> size.</w:t>
      </w:r>
      <w:r w:rsidR="002204F0">
        <w:rPr>
          <w:rFonts w:asciiTheme="majorBidi" w:hAnsiTheme="majorBidi" w:cstheme="majorBidi"/>
          <w:sz w:val="24"/>
          <w:szCs w:val="24"/>
        </w:rPr>
        <w:t xml:space="preserve"> T</w:t>
      </w:r>
      <w:r w:rsidR="00C34A7D">
        <w:rPr>
          <w:rFonts w:asciiTheme="majorBidi" w:hAnsiTheme="majorBidi" w:cstheme="majorBidi"/>
          <w:sz w:val="24"/>
          <w:szCs w:val="24"/>
        </w:rPr>
        <w:t xml:space="preserve">hese issues </w:t>
      </w:r>
      <w:r w:rsidR="002204F0">
        <w:rPr>
          <w:rFonts w:asciiTheme="majorBidi" w:hAnsiTheme="majorBidi" w:cstheme="majorBidi"/>
          <w:sz w:val="24"/>
          <w:szCs w:val="24"/>
        </w:rPr>
        <w:t>constitute</w:t>
      </w:r>
      <w:r w:rsidR="00C34A7D">
        <w:rPr>
          <w:rFonts w:asciiTheme="majorBidi" w:hAnsiTheme="majorBidi" w:cstheme="majorBidi"/>
          <w:sz w:val="24"/>
          <w:szCs w:val="24"/>
        </w:rPr>
        <w:t xml:space="preserve"> the well-known modifiable areal unit problem (MAUP) in spatial analysis (Openshaw and Taylor 1979, Fotheringham and Wong 1991</w:t>
      </w:r>
      <w:r w:rsidR="00284360">
        <w:rPr>
          <w:rFonts w:asciiTheme="majorBidi" w:hAnsiTheme="majorBidi" w:cstheme="majorBidi"/>
          <w:sz w:val="24"/>
          <w:szCs w:val="24"/>
        </w:rPr>
        <w:t>, Nelson and Brewer 2017</w:t>
      </w:r>
      <w:r w:rsidR="00814071">
        <w:rPr>
          <w:rFonts w:asciiTheme="majorBidi" w:hAnsiTheme="majorBidi" w:cstheme="majorBidi"/>
          <w:sz w:val="24"/>
          <w:szCs w:val="24"/>
        </w:rPr>
        <w:t xml:space="preserve">, </w:t>
      </w:r>
      <w:proofErr w:type="spellStart"/>
      <w:r w:rsidR="00814071">
        <w:rPr>
          <w:rFonts w:asciiTheme="majorBidi" w:hAnsiTheme="majorBidi" w:cstheme="majorBidi"/>
          <w:sz w:val="24"/>
          <w:szCs w:val="24"/>
        </w:rPr>
        <w:t>Tuson</w:t>
      </w:r>
      <w:proofErr w:type="spellEnd"/>
      <w:r w:rsidR="00814071">
        <w:rPr>
          <w:rFonts w:asciiTheme="majorBidi" w:hAnsiTheme="majorBidi" w:cstheme="majorBidi"/>
          <w:sz w:val="24"/>
          <w:szCs w:val="24"/>
        </w:rPr>
        <w:t xml:space="preserve"> et 2019</w:t>
      </w:r>
      <w:r w:rsidR="00977DBA">
        <w:rPr>
          <w:rFonts w:asciiTheme="majorBidi" w:hAnsiTheme="majorBidi" w:cstheme="majorBidi"/>
          <w:sz w:val="24"/>
          <w:szCs w:val="24"/>
        </w:rPr>
        <w:t>)</w:t>
      </w:r>
      <w:r w:rsidR="00C34A7D">
        <w:rPr>
          <w:rFonts w:asciiTheme="majorBidi" w:hAnsiTheme="majorBidi" w:cstheme="majorBidi"/>
          <w:sz w:val="24"/>
          <w:szCs w:val="24"/>
        </w:rPr>
        <w:t xml:space="preserve">. </w:t>
      </w:r>
      <w:r w:rsidR="002204F0">
        <w:rPr>
          <w:rFonts w:asciiTheme="majorBidi" w:hAnsiTheme="majorBidi" w:cstheme="majorBidi"/>
          <w:sz w:val="24"/>
          <w:szCs w:val="24"/>
        </w:rPr>
        <w:t xml:space="preserve">MAUP </w:t>
      </w:r>
      <w:r w:rsidR="00C34A7D">
        <w:rPr>
          <w:rFonts w:asciiTheme="majorBidi" w:hAnsiTheme="majorBidi" w:cstheme="majorBidi"/>
          <w:sz w:val="24"/>
          <w:szCs w:val="24"/>
        </w:rPr>
        <w:t xml:space="preserve">highlights the arbitrary nature of spatial units </w:t>
      </w:r>
      <w:r w:rsidR="00F8614A">
        <w:rPr>
          <w:rFonts w:asciiTheme="majorBidi" w:hAnsiTheme="majorBidi" w:cstheme="majorBidi"/>
          <w:sz w:val="24"/>
          <w:szCs w:val="24"/>
        </w:rPr>
        <w:t xml:space="preserve">and the distortions arising from the way in which space is aggregated.  A related </w:t>
      </w:r>
      <w:r w:rsidR="002204F0">
        <w:rPr>
          <w:rFonts w:asciiTheme="majorBidi" w:hAnsiTheme="majorBidi" w:cstheme="majorBidi"/>
          <w:sz w:val="24"/>
          <w:szCs w:val="24"/>
        </w:rPr>
        <w:t>matter</w:t>
      </w:r>
      <w:r w:rsidR="00F8614A">
        <w:rPr>
          <w:rFonts w:asciiTheme="majorBidi" w:hAnsiTheme="majorBidi" w:cstheme="majorBidi"/>
          <w:sz w:val="24"/>
          <w:szCs w:val="24"/>
        </w:rPr>
        <w:t xml:space="preserve"> re</w:t>
      </w:r>
      <w:r w:rsidR="002B695A">
        <w:rPr>
          <w:rFonts w:asciiTheme="majorBidi" w:hAnsiTheme="majorBidi" w:cstheme="majorBidi"/>
          <w:sz w:val="24"/>
          <w:szCs w:val="24"/>
        </w:rPr>
        <w:t>fers</w:t>
      </w:r>
      <w:r w:rsidR="00F8614A">
        <w:rPr>
          <w:rFonts w:asciiTheme="majorBidi" w:hAnsiTheme="majorBidi" w:cstheme="majorBidi"/>
          <w:sz w:val="24"/>
          <w:szCs w:val="24"/>
        </w:rPr>
        <w:t xml:space="preserve"> to self-selection of individuals into zones or neighborhoods (</w:t>
      </w:r>
      <w:r w:rsidR="0074591F">
        <w:rPr>
          <w:rFonts w:asciiTheme="majorBidi" w:hAnsiTheme="majorBidi" w:cstheme="majorBidi"/>
          <w:sz w:val="24"/>
          <w:szCs w:val="24"/>
        </w:rPr>
        <w:t>Clark 1991</w:t>
      </w:r>
      <w:r w:rsidR="00284360">
        <w:rPr>
          <w:rFonts w:asciiTheme="majorBidi" w:hAnsiTheme="majorBidi" w:cstheme="majorBidi"/>
          <w:sz w:val="24"/>
          <w:szCs w:val="24"/>
        </w:rPr>
        <w:t>,</w:t>
      </w:r>
      <w:r w:rsidR="00660CFC">
        <w:rPr>
          <w:rFonts w:asciiTheme="majorBidi" w:hAnsiTheme="majorBidi" w:cstheme="majorBidi"/>
          <w:sz w:val="24"/>
          <w:szCs w:val="24"/>
        </w:rPr>
        <w:t xml:space="preserve"> </w:t>
      </w:r>
      <w:r w:rsidR="00284360">
        <w:rPr>
          <w:rFonts w:asciiTheme="majorBidi" w:hAnsiTheme="majorBidi" w:cstheme="majorBidi"/>
          <w:sz w:val="24"/>
          <w:szCs w:val="24"/>
        </w:rPr>
        <w:t>Kwan 2012</w:t>
      </w:r>
      <w:r w:rsidR="00814071">
        <w:rPr>
          <w:rFonts w:asciiTheme="majorBidi" w:hAnsiTheme="majorBidi" w:cstheme="majorBidi"/>
          <w:sz w:val="24"/>
          <w:szCs w:val="24"/>
        </w:rPr>
        <w:t>, Burden and Steel 2016</w:t>
      </w:r>
      <w:r w:rsidR="00F8614A">
        <w:rPr>
          <w:rFonts w:asciiTheme="majorBidi" w:hAnsiTheme="majorBidi" w:cstheme="majorBidi"/>
          <w:sz w:val="24"/>
          <w:szCs w:val="24"/>
        </w:rPr>
        <w:t>). I</w:t>
      </w:r>
      <w:r w:rsidR="00B14A52">
        <w:rPr>
          <w:rFonts w:asciiTheme="majorBidi" w:hAnsiTheme="majorBidi" w:cstheme="majorBidi"/>
          <w:sz w:val="24"/>
          <w:szCs w:val="24"/>
        </w:rPr>
        <w:t xml:space="preserve">ndividuals </w:t>
      </w:r>
      <w:r w:rsidR="00F8614A">
        <w:rPr>
          <w:rFonts w:asciiTheme="majorBidi" w:hAnsiTheme="majorBidi" w:cstheme="majorBidi"/>
          <w:sz w:val="24"/>
          <w:szCs w:val="24"/>
        </w:rPr>
        <w:t>or firms</w:t>
      </w:r>
      <w:r w:rsidR="002204F0">
        <w:rPr>
          <w:rFonts w:asciiTheme="majorBidi" w:hAnsiTheme="majorBidi" w:cstheme="majorBidi"/>
          <w:sz w:val="24"/>
          <w:szCs w:val="24"/>
        </w:rPr>
        <w:t xml:space="preserve"> </w:t>
      </w:r>
      <w:r w:rsidR="00F8614A">
        <w:rPr>
          <w:rFonts w:asciiTheme="majorBidi" w:hAnsiTheme="majorBidi" w:cstheme="majorBidi"/>
          <w:sz w:val="24"/>
          <w:szCs w:val="24"/>
        </w:rPr>
        <w:t xml:space="preserve">locate in </w:t>
      </w:r>
      <w:r w:rsidR="002B695A">
        <w:rPr>
          <w:rFonts w:asciiTheme="majorBidi" w:hAnsiTheme="majorBidi" w:cstheme="majorBidi"/>
          <w:sz w:val="24"/>
          <w:szCs w:val="24"/>
        </w:rPr>
        <w:t xml:space="preserve">zones </w:t>
      </w:r>
      <w:r w:rsidR="002204F0">
        <w:rPr>
          <w:rFonts w:asciiTheme="majorBidi" w:hAnsiTheme="majorBidi" w:cstheme="majorBidi"/>
          <w:sz w:val="24"/>
          <w:szCs w:val="24"/>
        </w:rPr>
        <w:t>according to</w:t>
      </w:r>
      <w:r w:rsidR="00B14A52">
        <w:rPr>
          <w:rFonts w:asciiTheme="majorBidi" w:hAnsiTheme="majorBidi" w:cstheme="majorBidi"/>
          <w:sz w:val="24"/>
          <w:szCs w:val="24"/>
        </w:rPr>
        <w:t xml:space="preserve"> the</w:t>
      </w:r>
      <w:r w:rsidR="002B695A">
        <w:rPr>
          <w:rFonts w:asciiTheme="majorBidi" w:hAnsiTheme="majorBidi" w:cstheme="majorBidi"/>
          <w:sz w:val="24"/>
          <w:szCs w:val="24"/>
        </w:rPr>
        <w:t>ir</w:t>
      </w:r>
      <w:r w:rsidR="00B14A52">
        <w:rPr>
          <w:rFonts w:asciiTheme="majorBidi" w:hAnsiTheme="majorBidi" w:cstheme="majorBidi"/>
          <w:sz w:val="24"/>
          <w:szCs w:val="24"/>
        </w:rPr>
        <w:t xml:space="preserve"> characteristics</w:t>
      </w:r>
      <w:r w:rsidR="002B695A">
        <w:rPr>
          <w:rFonts w:asciiTheme="majorBidi" w:hAnsiTheme="majorBidi" w:cstheme="majorBidi"/>
          <w:sz w:val="24"/>
          <w:szCs w:val="24"/>
        </w:rPr>
        <w:t>.</w:t>
      </w:r>
      <w:r w:rsidR="00814071">
        <w:rPr>
          <w:rFonts w:asciiTheme="majorBidi" w:hAnsiTheme="majorBidi" w:cstheme="majorBidi"/>
          <w:sz w:val="24"/>
          <w:szCs w:val="24"/>
        </w:rPr>
        <w:t xml:space="preserve"> </w:t>
      </w:r>
      <w:r w:rsidR="00B14A52">
        <w:rPr>
          <w:rFonts w:asciiTheme="majorBidi" w:hAnsiTheme="majorBidi" w:cstheme="majorBidi"/>
          <w:sz w:val="24"/>
          <w:szCs w:val="24"/>
        </w:rPr>
        <w:t xml:space="preserve">For example, the </w:t>
      </w:r>
      <w:r w:rsidR="00F8614A">
        <w:rPr>
          <w:rFonts w:asciiTheme="majorBidi" w:hAnsiTheme="majorBidi" w:cstheme="majorBidi"/>
          <w:sz w:val="24"/>
          <w:szCs w:val="24"/>
        </w:rPr>
        <w:t xml:space="preserve">housing </w:t>
      </w:r>
      <w:r w:rsidR="002204F0">
        <w:rPr>
          <w:rFonts w:asciiTheme="majorBidi" w:hAnsiTheme="majorBidi" w:cstheme="majorBidi"/>
          <w:sz w:val="24"/>
          <w:szCs w:val="24"/>
        </w:rPr>
        <w:t>locations</w:t>
      </w:r>
      <w:r w:rsidR="00B14A52">
        <w:rPr>
          <w:rFonts w:asciiTheme="majorBidi" w:hAnsiTheme="majorBidi" w:cstheme="majorBidi"/>
          <w:sz w:val="24"/>
          <w:szCs w:val="24"/>
        </w:rPr>
        <w:t xml:space="preserve"> of individuals may reflect </w:t>
      </w:r>
      <w:r w:rsidR="002204F0">
        <w:rPr>
          <w:rFonts w:asciiTheme="majorBidi" w:hAnsiTheme="majorBidi" w:cstheme="majorBidi"/>
          <w:sz w:val="24"/>
          <w:szCs w:val="24"/>
        </w:rPr>
        <w:t>their</w:t>
      </w:r>
      <w:r w:rsidR="00B14A52">
        <w:rPr>
          <w:rFonts w:asciiTheme="majorBidi" w:hAnsiTheme="majorBidi" w:cstheme="majorBidi"/>
          <w:sz w:val="24"/>
          <w:szCs w:val="24"/>
        </w:rPr>
        <w:t xml:space="preserve"> physical or socio-economic a</w:t>
      </w:r>
      <w:r w:rsidR="002204F0">
        <w:rPr>
          <w:rFonts w:asciiTheme="majorBidi" w:hAnsiTheme="majorBidi" w:cstheme="majorBidi"/>
          <w:sz w:val="24"/>
          <w:szCs w:val="24"/>
        </w:rPr>
        <w:t>menities,</w:t>
      </w:r>
      <w:r w:rsidR="00F8614A">
        <w:rPr>
          <w:rFonts w:asciiTheme="majorBidi" w:hAnsiTheme="majorBidi" w:cstheme="majorBidi"/>
          <w:sz w:val="24"/>
          <w:szCs w:val="24"/>
        </w:rPr>
        <w:t xml:space="preserve"> </w:t>
      </w:r>
      <w:r w:rsidR="002204F0">
        <w:rPr>
          <w:rFonts w:asciiTheme="majorBidi" w:hAnsiTheme="majorBidi" w:cstheme="majorBidi"/>
          <w:sz w:val="24"/>
          <w:szCs w:val="24"/>
        </w:rPr>
        <w:t xml:space="preserve">including </w:t>
      </w:r>
      <w:r w:rsidR="00F8614A">
        <w:rPr>
          <w:rFonts w:asciiTheme="majorBidi" w:hAnsiTheme="majorBidi" w:cstheme="majorBidi"/>
          <w:sz w:val="24"/>
          <w:szCs w:val="24"/>
        </w:rPr>
        <w:t>school</w:t>
      </w:r>
      <w:r w:rsidR="002204F0">
        <w:rPr>
          <w:rFonts w:asciiTheme="majorBidi" w:hAnsiTheme="majorBidi" w:cstheme="majorBidi"/>
          <w:sz w:val="24"/>
          <w:szCs w:val="24"/>
        </w:rPr>
        <w:t xml:space="preserve"> quality, crime, </w:t>
      </w:r>
      <w:r w:rsidR="00F8614A">
        <w:rPr>
          <w:rFonts w:asciiTheme="majorBidi" w:hAnsiTheme="majorBidi" w:cstheme="majorBidi"/>
          <w:sz w:val="24"/>
          <w:szCs w:val="24"/>
        </w:rPr>
        <w:t>parks</w:t>
      </w:r>
      <w:r w:rsidR="002204F0">
        <w:rPr>
          <w:rFonts w:asciiTheme="majorBidi" w:hAnsiTheme="majorBidi" w:cstheme="majorBidi"/>
          <w:sz w:val="24"/>
          <w:szCs w:val="24"/>
        </w:rPr>
        <w:t xml:space="preserve"> etc</w:t>
      </w:r>
      <w:r w:rsidR="00B14A52">
        <w:rPr>
          <w:rFonts w:asciiTheme="majorBidi" w:hAnsiTheme="majorBidi" w:cstheme="majorBidi"/>
          <w:sz w:val="24"/>
          <w:szCs w:val="24"/>
        </w:rPr>
        <w:t>.</w:t>
      </w:r>
      <w:r w:rsidR="00B36691">
        <w:rPr>
          <w:rFonts w:asciiTheme="majorBidi" w:hAnsiTheme="majorBidi" w:cstheme="majorBidi"/>
          <w:sz w:val="24"/>
          <w:szCs w:val="24"/>
        </w:rPr>
        <w:t xml:space="preserve"> Additionally,</w:t>
      </w:r>
      <w:r w:rsidR="00CE2017">
        <w:rPr>
          <w:rFonts w:asciiTheme="majorBidi" w:hAnsiTheme="majorBidi" w:cstheme="majorBidi"/>
          <w:sz w:val="24"/>
          <w:szCs w:val="24"/>
        </w:rPr>
        <w:t xml:space="preserve"> </w:t>
      </w:r>
      <w:r w:rsidR="00B36691">
        <w:rPr>
          <w:rFonts w:asciiTheme="majorBidi" w:hAnsiTheme="majorBidi" w:cstheme="majorBidi"/>
          <w:sz w:val="24"/>
          <w:szCs w:val="24"/>
        </w:rPr>
        <w:t xml:space="preserve">their </w:t>
      </w:r>
      <w:r w:rsidR="00CE2017">
        <w:rPr>
          <w:rFonts w:asciiTheme="majorBidi" w:hAnsiTheme="majorBidi" w:cstheme="majorBidi"/>
          <w:sz w:val="24"/>
          <w:szCs w:val="24"/>
        </w:rPr>
        <w:t>demographic</w:t>
      </w:r>
      <w:r w:rsidR="00120AEF">
        <w:rPr>
          <w:rFonts w:asciiTheme="majorBidi" w:hAnsiTheme="majorBidi" w:cstheme="majorBidi"/>
          <w:sz w:val="24"/>
          <w:szCs w:val="24"/>
        </w:rPr>
        <w:t xml:space="preserve"> </w:t>
      </w:r>
      <w:r w:rsidR="00B36691">
        <w:rPr>
          <w:rFonts w:asciiTheme="majorBidi" w:hAnsiTheme="majorBidi" w:cstheme="majorBidi"/>
          <w:sz w:val="24"/>
          <w:szCs w:val="24"/>
        </w:rPr>
        <w:t>composition change</w:t>
      </w:r>
      <w:r w:rsidR="00CE2017">
        <w:rPr>
          <w:rFonts w:asciiTheme="majorBidi" w:hAnsiTheme="majorBidi" w:cstheme="majorBidi"/>
          <w:sz w:val="24"/>
          <w:szCs w:val="24"/>
        </w:rPr>
        <w:t>s through immigration and emigration.</w:t>
      </w:r>
      <w:r w:rsidR="00B36691">
        <w:rPr>
          <w:rFonts w:asciiTheme="majorBidi" w:hAnsiTheme="majorBidi" w:cstheme="majorBidi"/>
          <w:sz w:val="24"/>
          <w:szCs w:val="24"/>
        </w:rPr>
        <w:t xml:space="preserve"> </w:t>
      </w:r>
      <w:r w:rsidR="00CE2017">
        <w:rPr>
          <w:rFonts w:asciiTheme="majorBidi" w:hAnsiTheme="majorBidi" w:cstheme="majorBidi"/>
          <w:sz w:val="24"/>
          <w:szCs w:val="24"/>
        </w:rPr>
        <w:t xml:space="preserve">Hence, </w:t>
      </w:r>
      <w:r w:rsidR="002370A1">
        <w:rPr>
          <w:rFonts w:asciiTheme="majorBidi" w:hAnsiTheme="majorBidi" w:cstheme="majorBidi"/>
          <w:sz w:val="24"/>
          <w:szCs w:val="24"/>
        </w:rPr>
        <w:t>notions relating to the protection of individual confidentially</w:t>
      </w:r>
      <w:r w:rsidR="00CE2017">
        <w:rPr>
          <w:rFonts w:asciiTheme="majorBidi" w:hAnsiTheme="majorBidi" w:cstheme="majorBidi"/>
          <w:sz w:val="24"/>
          <w:szCs w:val="24"/>
        </w:rPr>
        <w:t xml:space="preserve"> in spatial data</w:t>
      </w:r>
      <w:r w:rsidR="002370A1">
        <w:rPr>
          <w:rFonts w:asciiTheme="majorBidi" w:hAnsiTheme="majorBidi" w:cstheme="majorBidi"/>
          <w:sz w:val="24"/>
          <w:szCs w:val="24"/>
        </w:rPr>
        <w:t xml:space="preserve"> become </w:t>
      </w:r>
      <w:r w:rsidR="00AD5C98">
        <w:rPr>
          <w:rFonts w:asciiTheme="majorBidi" w:hAnsiTheme="majorBidi" w:cstheme="majorBidi"/>
          <w:sz w:val="24"/>
          <w:szCs w:val="24"/>
        </w:rPr>
        <w:t>obtuse</w:t>
      </w:r>
      <w:r w:rsidR="002370A1">
        <w:rPr>
          <w:rFonts w:asciiTheme="majorBidi" w:hAnsiTheme="majorBidi" w:cstheme="majorBidi"/>
          <w:sz w:val="24"/>
          <w:szCs w:val="24"/>
        </w:rPr>
        <w:t xml:space="preserve">. </w:t>
      </w:r>
    </w:p>
    <w:p w14:paraId="0058E981" w14:textId="0B481F0C" w:rsidR="009C75B6" w:rsidRPr="00634564" w:rsidRDefault="00634564" w:rsidP="00C44226">
      <w:pPr>
        <w:bidi w:val="0"/>
        <w:spacing w:line="360" w:lineRule="auto"/>
        <w:jc w:val="both"/>
        <w:rPr>
          <w:rFonts w:asciiTheme="majorBidi" w:hAnsiTheme="majorBidi" w:cstheme="majorBidi"/>
          <w:sz w:val="24"/>
          <w:szCs w:val="24"/>
        </w:rPr>
      </w:pPr>
      <w:r>
        <w:rPr>
          <w:rFonts w:asciiTheme="majorBidi" w:hAnsiTheme="majorBidi" w:cstheme="majorBidi"/>
          <w:sz w:val="24"/>
          <w:szCs w:val="24"/>
        </w:rPr>
        <w:t>A further issue concerning aggregating spatial zones</w:t>
      </w:r>
      <w:r w:rsidR="00604199">
        <w:rPr>
          <w:rFonts w:asciiTheme="majorBidi" w:hAnsiTheme="majorBidi" w:cstheme="majorBidi"/>
          <w:sz w:val="24"/>
          <w:szCs w:val="24"/>
        </w:rPr>
        <w:t xml:space="preserve"> </w:t>
      </w:r>
      <w:r>
        <w:rPr>
          <w:rFonts w:asciiTheme="majorBidi" w:hAnsiTheme="majorBidi" w:cstheme="majorBidi"/>
          <w:sz w:val="24"/>
          <w:szCs w:val="24"/>
        </w:rPr>
        <w:t>relates to information loss</w:t>
      </w:r>
      <w:r w:rsidRPr="00634564">
        <w:rPr>
          <w:rFonts w:asciiTheme="majorBidi" w:hAnsiTheme="majorBidi" w:cstheme="majorBidi"/>
          <w:sz w:val="24"/>
          <w:szCs w:val="24"/>
        </w:rPr>
        <w:t xml:space="preserve">. </w:t>
      </w:r>
      <w:proofErr w:type="spellStart"/>
      <w:r w:rsidRPr="00634564">
        <w:rPr>
          <w:rFonts w:asciiTheme="majorBidi" w:hAnsiTheme="majorBidi" w:cstheme="majorBidi"/>
          <w:sz w:val="24"/>
          <w:szCs w:val="24"/>
        </w:rPr>
        <w:t>Shlomo</w:t>
      </w:r>
      <w:proofErr w:type="spellEnd"/>
      <w:r w:rsidRPr="00634564">
        <w:rPr>
          <w:rFonts w:asciiTheme="majorBidi" w:hAnsiTheme="majorBidi" w:cstheme="majorBidi"/>
          <w:sz w:val="24"/>
          <w:szCs w:val="24"/>
        </w:rPr>
        <w:t xml:space="preserve"> (2010) </w:t>
      </w:r>
      <w:r w:rsidR="00604199">
        <w:rPr>
          <w:rFonts w:asciiTheme="majorBidi" w:hAnsiTheme="majorBidi" w:cstheme="majorBidi"/>
          <w:sz w:val="24"/>
          <w:szCs w:val="24"/>
        </w:rPr>
        <w:t xml:space="preserve">tests the </w:t>
      </w:r>
      <w:r w:rsidR="00CE2017">
        <w:rPr>
          <w:rFonts w:asciiTheme="majorBidi" w:hAnsiTheme="majorBidi" w:cstheme="majorBidi"/>
          <w:sz w:val="24"/>
          <w:szCs w:val="24"/>
        </w:rPr>
        <w:t xml:space="preserve">empirical </w:t>
      </w:r>
      <w:r w:rsidR="00604199">
        <w:rPr>
          <w:rFonts w:asciiTheme="majorBidi" w:hAnsiTheme="majorBidi" w:cstheme="majorBidi"/>
          <w:sz w:val="24"/>
          <w:szCs w:val="24"/>
        </w:rPr>
        <w:t>impacts of</w:t>
      </w:r>
      <w:r w:rsidR="00620CDA" w:rsidRPr="00634564">
        <w:rPr>
          <w:rFonts w:asciiTheme="majorBidi" w:hAnsiTheme="majorBidi" w:cstheme="majorBidi"/>
          <w:sz w:val="24"/>
          <w:szCs w:val="24"/>
        </w:rPr>
        <w:t xml:space="preserve"> </w:t>
      </w:r>
      <w:r w:rsidR="00604199">
        <w:rPr>
          <w:rFonts w:asciiTheme="majorBidi" w:hAnsiTheme="majorBidi" w:cstheme="majorBidi"/>
          <w:sz w:val="24"/>
          <w:szCs w:val="24"/>
        </w:rPr>
        <w:t xml:space="preserve">aggregating or </w:t>
      </w:r>
      <w:r w:rsidR="00035622">
        <w:rPr>
          <w:rFonts w:asciiTheme="majorBidi" w:hAnsiTheme="majorBidi" w:cstheme="majorBidi"/>
          <w:sz w:val="24"/>
          <w:szCs w:val="24"/>
        </w:rPr>
        <w:t>merging</w:t>
      </w:r>
      <w:r w:rsidRPr="00634564">
        <w:rPr>
          <w:rFonts w:asciiTheme="majorBidi" w:hAnsiTheme="majorBidi" w:cstheme="majorBidi"/>
          <w:sz w:val="24"/>
          <w:szCs w:val="24"/>
        </w:rPr>
        <w:t xml:space="preserve"> spatial units in an effort to preserve confidentiality</w:t>
      </w:r>
      <w:r w:rsidR="00604199">
        <w:rPr>
          <w:rFonts w:asciiTheme="majorBidi" w:hAnsiTheme="majorBidi" w:cstheme="majorBidi"/>
          <w:sz w:val="24"/>
          <w:szCs w:val="24"/>
        </w:rPr>
        <w:t xml:space="preserve">. She finds that this approach </w:t>
      </w:r>
      <w:r w:rsidRPr="00634564">
        <w:rPr>
          <w:rFonts w:asciiTheme="majorBidi" w:hAnsiTheme="majorBidi" w:cstheme="majorBidi"/>
          <w:sz w:val="24"/>
          <w:szCs w:val="24"/>
        </w:rPr>
        <w:t>generates more information loss than alternative methods for preserving confidentiality such as post-randomization probability (the PRAM mechanism) where categories of variables are changed according to a prescribed probability matrix and a stochastic selection process</w:t>
      </w:r>
      <w:r>
        <w:rPr>
          <w:rFonts w:asciiTheme="majorBidi" w:hAnsiTheme="majorBidi" w:cstheme="majorBidi"/>
          <w:sz w:val="24"/>
          <w:szCs w:val="24"/>
        </w:rPr>
        <w:t>.</w:t>
      </w:r>
      <w:r w:rsidR="001B2332" w:rsidRPr="00634564">
        <w:rPr>
          <w:rFonts w:asciiTheme="majorBidi" w:hAnsiTheme="majorBidi" w:cstheme="majorBidi"/>
          <w:sz w:val="24"/>
          <w:szCs w:val="24"/>
        </w:rPr>
        <w:t xml:space="preserve">  </w:t>
      </w:r>
      <w:r w:rsidR="009C75B6" w:rsidRPr="00634564">
        <w:rPr>
          <w:rFonts w:asciiTheme="majorBidi" w:hAnsiTheme="majorBidi" w:cstheme="majorBidi"/>
          <w:sz w:val="24"/>
          <w:szCs w:val="24"/>
        </w:rPr>
        <w:t xml:space="preserve"> </w:t>
      </w:r>
    </w:p>
    <w:p w14:paraId="7252F138" w14:textId="6AB500F6" w:rsidR="000D333D" w:rsidRPr="00853700" w:rsidRDefault="000D333D" w:rsidP="00853700">
      <w:pPr>
        <w:bidi w:val="0"/>
        <w:spacing w:line="360" w:lineRule="auto"/>
        <w:jc w:val="both"/>
        <w:rPr>
          <w:rFonts w:asciiTheme="majorBidi" w:hAnsiTheme="majorBidi" w:cstheme="majorBidi"/>
          <w:i/>
          <w:iCs/>
          <w:sz w:val="24"/>
          <w:szCs w:val="24"/>
        </w:rPr>
      </w:pPr>
      <w:r w:rsidRPr="00853700">
        <w:rPr>
          <w:rFonts w:asciiTheme="majorBidi" w:hAnsiTheme="majorBidi" w:cstheme="majorBidi"/>
          <w:i/>
          <w:iCs/>
          <w:sz w:val="24"/>
          <w:szCs w:val="24"/>
        </w:rPr>
        <w:t xml:space="preserve">2.3 Absolute and Relative Confidentiality  </w:t>
      </w:r>
    </w:p>
    <w:p w14:paraId="15497A46" w14:textId="17A62CFA" w:rsidR="00E30066" w:rsidRDefault="00901E8D" w:rsidP="0077006E">
      <w:pPr>
        <w:bidi w:val="0"/>
        <w:spacing w:line="360" w:lineRule="auto"/>
        <w:jc w:val="both"/>
        <w:rPr>
          <w:rFonts w:asciiTheme="majorBidi" w:hAnsiTheme="majorBidi" w:cstheme="majorBidi"/>
          <w:sz w:val="24"/>
          <w:szCs w:val="24"/>
        </w:rPr>
      </w:pPr>
      <w:r>
        <w:rPr>
          <w:rFonts w:asciiTheme="majorBidi" w:hAnsiTheme="majorBidi" w:cstheme="majorBidi"/>
          <w:sz w:val="24"/>
          <w:szCs w:val="24"/>
        </w:rPr>
        <w:t>Laws of confidentiality</w:t>
      </w:r>
      <w:r w:rsidR="00A1097E">
        <w:rPr>
          <w:rFonts w:asciiTheme="majorBidi" w:hAnsiTheme="majorBidi" w:cstheme="majorBidi"/>
          <w:sz w:val="24"/>
          <w:szCs w:val="24"/>
        </w:rPr>
        <w:t xml:space="preserve"> are concerned with absolute confidentiality</w:t>
      </w:r>
      <w:r w:rsidR="00FE3108">
        <w:rPr>
          <w:rFonts w:asciiTheme="majorBidi" w:hAnsiTheme="majorBidi" w:cstheme="majorBidi"/>
          <w:sz w:val="24"/>
          <w:szCs w:val="24"/>
        </w:rPr>
        <w:t xml:space="preserve">, which </w:t>
      </w:r>
      <w:r w:rsidR="00C16D6A">
        <w:rPr>
          <w:rFonts w:asciiTheme="majorBidi" w:hAnsiTheme="majorBidi" w:cstheme="majorBidi"/>
          <w:sz w:val="24"/>
          <w:szCs w:val="24"/>
        </w:rPr>
        <w:t>involves</w:t>
      </w:r>
      <w:r w:rsidR="00FE3108">
        <w:rPr>
          <w:rFonts w:asciiTheme="majorBidi" w:hAnsiTheme="majorBidi" w:cstheme="majorBidi"/>
          <w:sz w:val="24"/>
          <w:szCs w:val="24"/>
        </w:rPr>
        <w:t xml:space="preserve"> the release of information about individuals</w:t>
      </w:r>
      <w:r w:rsidR="0077006E">
        <w:rPr>
          <w:rStyle w:val="EndnoteReference"/>
          <w:rFonts w:asciiTheme="majorBidi" w:hAnsiTheme="majorBidi" w:cstheme="majorBidi"/>
          <w:sz w:val="24"/>
          <w:szCs w:val="24"/>
        </w:rPr>
        <w:endnoteReference w:id="1"/>
      </w:r>
      <w:r w:rsidR="0077006E">
        <w:rPr>
          <w:rFonts w:asciiTheme="majorBidi" w:hAnsiTheme="majorBidi" w:cstheme="majorBidi"/>
          <w:sz w:val="24"/>
          <w:szCs w:val="24"/>
        </w:rPr>
        <w:t xml:space="preserve"> </w:t>
      </w:r>
      <w:r w:rsidR="00C16D6A">
        <w:rPr>
          <w:rFonts w:asciiTheme="majorBidi" w:hAnsiTheme="majorBidi" w:cstheme="majorBidi"/>
          <w:sz w:val="24"/>
          <w:szCs w:val="24"/>
        </w:rPr>
        <w:t>.</w:t>
      </w:r>
      <w:r w:rsidR="00FE3108">
        <w:rPr>
          <w:rFonts w:asciiTheme="majorBidi" w:hAnsiTheme="majorBidi" w:cstheme="majorBidi"/>
          <w:sz w:val="24"/>
          <w:szCs w:val="24"/>
        </w:rPr>
        <w:t xml:space="preserve"> </w:t>
      </w:r>
      <w:r w:rsidR="00C16D6A">
        <w:rPr>
          <w:rFonts w:asciiTheme="majorBidi" w:hAnsiTheme="majorBidi" w:cstheme="majorBidi"/>
          <w:sz w:val="24"/>
          <w:szCs w:val="24"/>
        </w:rPr>
        <w:t>In this</w:t>
      </w:r>
      <w:r w:rsidR="00FE3108">
        <w:rPr>
          <w:rFonts w:asciiTheme="majorBidi" w:hAnsiTheme="majorBidi" w:cstheme="majorBidi"/>
          <w:sz w:val="24"/>
          <w:szCs w:val="24"/>
        </w:rPr>
        <w:t xml:space="preserve"> even</w:t>
      </w:r>
      <w:r w:rsidR="00E577A3">
        <w:rPr>
          <w:rFonts w:asciiTheme="majorBidi" w:hAnsiTheme="majorBidi" w:cstheme="majorBidi"/>
          <w:sz w:val="24"/>
          <w:szCs w:val="24"/>
        </w:rPr>
        <w:t>t</w:t>
      </w:r>
      <w:r w:rsidR="00FE3108">
        <w:rPr>
          <w:rFonts w:asciiTheme="majorBidi" w:hAnsiTheme="majorBidi" w:cstheme="majorBidi"/>
          <w:sz w:val="24"/>
          <w:szCs w:val="24"/>
        </w:rPr>
        <w:t xml:space="preserve"> the probability of detection is one</w:t>
      </w:r>
      <w:r w:rsidR="00E577A3">
        <w:rPr>
          <w:rFonts w:asciiTheme="majorBidi" w:hAnsiTheme="majorBidi" w:cstheme="majorBidi"/>
          <w:sz w:val="24"/>
          <w:szCs w:val="24"/>
        </w:rPr>
        <w:t xml:space="preserve"> by definition.</w:t>
      </w:r>
      <w:r w:rsidR="00A1097E">
        <w:rPr>
          <w:rFonts w:asciiTheme="majorBidi" w:hAnsiTheme="majorBidi" w:cstheme="majorBidi"/>
          <w:sz w:val="24"/>
          <w:szCs w:val="24"/>
        </w:rPr>
        <w:t xml:space="preserve"> </w:t>
      </w:r>
      <w:r w:rsidR="00E577A3">
        <w:rPr>
          <w:rFonts w:asciiTheme="majorBidi" w:hAnsiTheme="majorBidi" w:cstheme="majorBidi"/>
          <w:sz w:val="24"/>
          <w:szCs w:val="24"/>
        </w:rPr>
        <w:t>T</w:t>
      </w:r>
      <w:r w:rsidR="00A1097E">
        <w:rPr>
          <w:rFonts w:asciiTheme="majorBidi" w:hAnsiTheme="majorBidi" w:cstheme="majorBidi"/>
          <w:sz w:val="24"/>
          <w:szCs w:val="24"/>
        </w:rPr>
        <w:t>he</w:t>
      </w:r>
      <w:r w:rsidR="00CE2017">
        <w:rPr>
          <w:rFonts w:asciiTheme="majorBidi" w:hAnsiTheme="majorBidi" w:cstheme="majorBidi"/>
          <w:sz w:val="24"/>
          <w:szCs w:val="24"/>
        </w:rPr>
        <w:t>se laws</w:t>
      </w:r>
      <w:r>
        <w:rPr>
          <w:rFonts w:asciiTheme="majorBidi" w:hAnsiTheme="majorBidi" w:cstheme="majorBidi"/>
          <w:sz w:val="24"/>
          <w:szCs w:val="24"/>
        </w:rPr>
        <w:t xml:space="preserve"> do not directly address the </w:t>
      </w:r>
      <w:r w:rsidR="00A1097E">
        <w:rPr>
          <w:rFonts w:asciiTheme="majorBidi" w:hAnsiTheme="majorBidi" w:cstheme="majorBidi"/>
          <w:sz w:val="24"/>
          <w:szCs w:val="24"/>
        </w:rPr>
        <w:t xml:space="preserve">difference between absolute confidentiality and relative, or probabilistic, confidentiality. </w:t>
      </w:r>
      <w:r w:rsidR="008D6B1C">
        <w:rPr>
          <w:rFonts w:asciiTheme="majorBidi" w:hAnsiTheme="majorBidi" w:cstheme="majorBidi"/>
          <w:sz w:val="24"/>
          <w:szCs w:val="24"/>
        </w:rPr>
        <w:t>There is an obvious qualitative difference between absolute and relative confidentiality.</w:t>
      </w:r>
      <w:r w:rsidR="00E30066">
        <w:rPr>
          <w:rFonts w:asciiTheme="majorBidi" w:hAnsiTheme="majorBidi" w:cstheme="majorBidi"/>
          <w:sz w:val="24"/>
          <w:szCs w:val="24"/>
        </w:rPr>
        <w:t xml:space="preserve"> Sweeney (2002) </w:t>
      </w:r>
      <w:r w:rsidR="00E30066">
        <w:rPr>
          <w:rFonts w:asciiTheme="majorBidi" w:hAnsiTheme="majorBidi" w:cstheme="majorBidi"/>
          <w:sz w:val="24"/>
          <w:szCs w:val="24"/>
        </w:rPr>
        <w:lastRenderedPageBreak/>
        <w:t>has referred to this as 'k-anonymity' in which the probability of detection is 1/k.</w:t>
      </w:r>
      <w:r w:rsidR="00AD5C98">
        <w:rPr>
          <w:rFonts w:asciiTheme="majorBidi" w:hAnsiTheme="majorBidi" w:cstheme="majorBidi"/>
          <w:sz w:val="24"/>
          <w:szCs w:val="24"/>
        </w:rPr>
        <w:t xml:space="preserve"> If k equals one absolute confidentiality is at is</w:t>
      </w:r>
      <w:r w:rsidR="00120AEF">
        <w:rPr>
          <w:rFonts w:asciiTheme="majorBidi" w:hAnsiTheme="majorBidi" w:cstheme="majorBidi"/>
          <w:sz w:val="24"/>
          <w:szCs w:val="24"/>
        </w:rPr>
        <w:t>s</w:t>
      </w:r>
      <w:r w:rsidR="00AD5C98">
        <w:rPr>
          <w:rFonts w:asciiTheme="majorBidi" w:hAnsiTheme="majorBidi" w:cstheme="majorBidi"/>
          <w:sz w:val="24"/>
          <w:szCs w:val="24"/>
        </w:rPr>
        <w:t xml:space="preserve">ue; if k exceeds one relative confidentiality is at issue. </w:t>
      </w:r>
    </w:p>
    <w:p w14:paraId="79FF9A69" w14:textId="566DEE21" w:rsidR="009D37AE" w:rsidRDefault="00916E04" w:rsidP="009969C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As </w:t>
      </w:r>
      <w:r w:rsidR="001E41AC">
        <w:rPr>
          <w:rFonts w:asciiTheme="majorBidi" w:hAnsiTheme="majorBidi" w:cstheme="majorBidi"/>
          <w:sz w:val="24"/>
          <w:szCs w:val="24"/>
        </w:rPr>
        <w:t xml:space="preserve">NSA's are mandated to protect the identity of individuals and as </w:t>
      </w:r>
      <w:r>
        <w:rPr>
          <w:rFonts w:asciiTheme="majorBidi" w:hAnsiTheme="majorBidi" w:cstheme="majorBidi"/>
          <w:sz w:val="24"/>
          <w:szCs w:val="24"/>
        </w:rPr>
        <w:t>existing legislation seeks to guarantee absolute confidentiality, one</w:t>
      </w:r>
      <w:r w:rsidR="00A1097E">
        <w:rPr>
          <w:rFonts w:asciiTheme="majorBidi" w:hAnsiTheme="majorBidi" w:cstheme="majorBidi"/>
          <w:sz w:val="24"/>
          <w:szCs w:val="24"/>
        </w:rPr>
        <w:t xml:space="preserve"> might argue</w:t>
      </w:r>
      <w:r w:rsidR="00CE2017">
        <w:rPr>
          <w:rFonts w:asciiTheme="majorBidi" w:hAnsiTheme="majorBidi" w:cstheme="majorBidi"/>
          <w:sz w:val="24"/>
          <w:szCs w:val="24"/>
        </w:rPr>
        <w:t xml:space="preserve"> </w:t>
      </w:r>
      <w:r w:rsidR="00A1097E">
        <w:rPr>
          <w:rFonts w:asciiTheme="majorBidi" w:hAnsiTheme="majorBidi" w:cstheme="majorBidi"/>
          <w:sz w:val="24"/>
          <w:szCs w:val="24"/>
        </w:rPr>
        <w:t xml:space="preserve">that </w:t>
      </w:r>
      <w:r w:rsidR="00E577A3">
        <w:rPr>
          <w:rFonts w:asciiTheme="majorBidi" w:hAnsiTheme="majorBidi" w:cstheme="majorBidi"/>
          <w:sz w:val="24"/>
          <w:szCs w:val="24"/>
        </w:rPr>
        <w:t xml:space="preserve">by default </w:t>
      </w:r>
      <w:r w:rsidR="001E41AC">
        <w:rPr>
          <w:rFonts w:asciiTheme="majorBidi" w:hAnsiTheme="majorBidi" w:cstheme="majorBidi"/>
          <w:sz w:val="24"/>
          <w:szCs w:val="24"/>
        </w:rPr>
        <w:t xml:space="preserve">only absolute confidentiality should be in the purview of NSA's. </w:t>
      </w:r>
      <w:r w:rsidR="00A1097E">
        <w:rPr>
          <w:rFonts w:asciiTheme="majorBidi" w:hAnsiTheme="majorBidi" w:cstheme="majorBidi"/>
          <w:sz w:val="24"/>
          <w:szCs w:val="24"/>
        </w:rPr>
        <w:t xml:space="preserve"> According to this view, if the probability of detection is one half because the number of individuals with </w:t>
      </w:r>
      <w:r w:rsidR="00501A64">
        <w:rPr>
          <w:rFonts w:asciiTheme="majorBidi" w:hAnsiTheme="majorBidi" w:cstheme="majorBidi"/>
          <w:sz w:val="24"/>
          <w:szCs w:val="24"/>
        </w:rPr>
        <w:t>C</w:t>
      </w:r>
      <w:r w:rsidR="00A1097E">
        <w:rPr>
          <w:rFonts w:asciiTheme="majorBidi" w:hAnsiTheme="majorBidi" w:cstheme="majorBidi"/>
          <w:sz w:val="24"/>
          <w:szCs w:val="24"/>
        </w:rPr>
        <w:t xml:space="preserve">ovid-19 is one and there are only two inhabitants in the zone, anonymity is preserved because it is impossible to determine which of the two inhabitants has </w:t>
      </w:r>
      <w:r w:rsidR="00462F94">
        <w:rPr>
          <w:rFonts w:asciiTheme="majorBidi" w:hAnsiTheme="majorBidi" w:cstheme="majorBidi"/>
          <w:sz w:val="24"/>
          <w:szCs w:val="24"/>
        </w:rPr>
        <w:t>Covid</w:t>
      </w:r>
      <w:r w:rsidR="00A1097E">
        <w:rPr>
          <w:rFonts w:asciiTheme="majorBidi" w:hAnsiTheme="majorBidi" w:cstheme="majorBidi"/>
          <w:sz w:val="24"/>
          <w:szCs w:val="24"/>
        </w:rPr>
        <w:t xml:space="preserve">-19. </w:t>
      </w:r>
      <w:r w:rsidR="00793BA1">
        <w:rPr>
          <w:rFonts w:asciiTheme="majorBidi" w:hAnsiTheme="majorBidi" w:cstheme="majorBidi"/>
          <w:sz w:val="24"/>
          <w:szCs w:val="24"/>
        </w:rPr>
        <w:t xml:space="preserve">If, instead, both inhabitants have </w:t>
      </w:r>
      <w:r w:rsidR="00501A64">
        <w:rPr>
          <w:rFonts w:asciiTheme="majorBidi" w:hAnsiTheme="majorBidi" w:cstheme="majorBidi"/>
          <w:sz w:val="24"/>
          <w:szCs w:val="24"/>
        </w:rPr>
        <w:t>C</w:t>
      </w:r>
      <w:r w:rsidR="00793BA1">
        <w:rPr>
          <w:rFonts w:asciiTheme="majorBidi" w:hAnsiTheme="majorBidi" w:cstheme="majorBidi"/>
          <w:sz w:val="24"/>
          <w:szCs w:val="24"/>
        </w:rPr>
        <w:t xml:space="preserve">ovid-19 it would be necessary to </w:t>
      </w:r>
      <w:r w:rsidR="007E6000">
        <w:rPr>
          <w:rFonts w:asciiTheme="majorBidi" w:hAnsiTheme="majorBidi" w:cstheme="majorBidi"/>
          <w:sz w:val="24"/>
          <w:szCs w:val="24"/>
        </w:rPr>
        <w:t xml:space="preserve">anonymize or de-identify </w:t>
      </w:r>
      <w:r w:rsidR="00793BA1">
        <w:rPr>
          <w:rFonts w:asciiTheme="majorBidi" w:hAnsiTheme="majorBidi" w:cstheme="majorBidi"/>
          <w:sz w:val="24"/>
          <w:szCs w:val="24"/>
        </w:rPr>
        <w:t>t</w:t>
      </w:r>
      <w:r w:rsidR="007E6000">
        <w:rPr>
          <w:rFonts w:asciiTheme="majorBidi" w:hAnsiTheme="majorBidi" w:cstheme="majorBidi"/>
          <w:sz w:val="24"/>
          <w:szCs w:val="24"/>
        </w:rPr>
        <w:t xml:space="preserve">he data to prevent </w:t>
      </w:r>
      <w:r w:rsidR="00793BA1">
        <w:rPr>
          <w:rFonts w:asciiTheme="majorBidi" w:hAnsiTheme="majorBidi" w:cstheme="majorBidi"/>
          <w:sz w:val="24"/>
          <w:szCs w:val="24"/>
        </w:rPr>
        <w:t>infringe</w:t>
      </w:r>
      <w:r w:rsidR="007E6000">
        <w:rPr>
          <w:rFonts w:asciiTheme="majorBidi" w:hAnsiTheme="majorBidi" w:cstheme="majorBidi"/>
          <w:sz w:val="24"/>
          <w:szCs w:val="24"/>
        </w:rPr>
        <w:t xml:space="preserve">ment </w:t>
      </w:r>
      <w:r w:rsidR="00793BA1">
        <w:rPr>
          <w:rFonts w:asciiTheme="majorBidi" w:hAnsiTheme="majorBidi" w:cstheme="majorBidi"/>
          <w:sz w:val="24"/>
          <w:szCs w:val="24"/>
        </w:rPr>
        <w:t>of absolute confidentiality. Whereas absolute confidentiality is uniquely define</w:t>
      </w:r>
      <w:r w:rsidR="002B2480">
        <w:rPr>
          <w:rFonts w:asciiTheme="majorBidi" w:hAnsiTheme="majorBidi" w:cstheme="majorBidi"/>
          <w:sz w:val="24"/>
          <w:szCs w:val="24"/>
        </w:rPr>
        <w:t>d</w:t>
      </w:r>
      <w:r w:rsidR="00793BA1">
        <w:rPr>
          <w:rFonts w:asciiTheme="majorBidi" w:hAnsiTheme="majorBidi" w:cstheme="majorBidi"/>
          <w:sz w:val="24"/>
          <w:szCs w:val="24"/>
        </w:rPr>
        <w:t xml:space="preserve">, relative confidentiality is </w:t>
      </w:r>
      <w:r w:rsidR="002B2480">
        <w:rPr>
          <w:rFonts w:asciiTheme="majorBidi" w:hAnsiTheme="majorBidi" w:cstheme="majorBidi"/>
          <w:sz w:val="24"/>
          <w:szCs w:val="24"/>
        </w:rPr>
        <w:t xml:space="preserve">not. </w:t>
      </w:r>
    </w:p>
    <w:p w14:paraId="5DD3A9B3" w14:textId="4D12045C" w:rsidR="00722084" w:rsidRDefault="009C75B6" w:rsidP="00E27CB5">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We document below how </w:t>
      </w:r>
      <w:r w:rsidR="00BD3FF0">
        <w:rPr>
          <w:rFonts w:asciiTheme="majorBidi" w:hAnsiTheme="majorBidi" w:cstheme="majorBidi"/>
          <w:sz w:val="24"/>
          <w:szCs w:val="24"/>
        </w:rPr>
        <w:t>NSA's</w:t>
      </w:r>
      <w:r>
        <w:rPr>
          <w:rFonts w:asciiTheme="majorBidi" w:hAnsiTheme="majorBidi" w:cstheme="majorBidi"/>
          <w:sz w:val="24"/>
          <w:szCs w:val="24"/>
        </w:rPr>
        <w:t xml:space="preserve"> have restricted public access to spatial </w:t>
      </w:r>
      <w:r w:rsidR="00501A64">
        <w:rPr>
          <w:rFonts w:asciiTheme="majorBidi" w:hAnsiTheme="majorBidi" w:cstheme="majorBidi"/>
          <w:sz w:val="24"/>
          <w:szCs w:val="24"/>
        </w:rPr>
        <w:t>C</w:t>
      </w:r>
      <w:r>
        <w:rPr>
          <w:rFonts w:asciiTheme="majorBidi" w:hAnsiTheme="majorBidi" w:cstheme="majorBidi"/>
          <w:sz w:val="24"/>
          <w:szCs w:val="24"/>
        </w:rPr>
        <w:t xml:space="preserve">ovid-19 data </w:t>
      </w:r>
      <w:r w:rsidR="008E156B">
        <w:rPr>
          <w:rFonts w:asciiTheme="majorBidi" w:hAnsiTheme="majorBidi" w:cstheme="majorBidi"/>
          <w:sz w:val="24"/>
          <w:szCs w:val="24"/>
        </w:rPr>
        <w:t>ostensibl</w:t>
      </w:r>
      <w:r w:rsidR="0085154D">
        <w:rPr>
          <w:rFonts w:asciiTheme="majorBidi" w:hAnsiTheme="majorBidi" w:cstheme="majorBidi"/>
          <w:sz w:val="24"/>
          <w:szCs w:val="24"/>
        </w:rPr>
        <w:t>y on the</w:t>
      </w:r>
      <w:r w:rsidR="008E156B">
        <w:rPr>
          <w:rFonts w:asciiTheme="majorBidi" w:hAnsiTheme="majorBidi" w:cstheme="majorBidi"/>
          <w:sz w:val="24"/>
          <w:szCs w:val="24"/>
        </w:rPr>
        <w:t xml:space="preserve"> </w:t>
      </w:r>
      <w:r>
        <w:rPr>
          <w:rFonts w:asciiTheme="majorBidi" w:hAnsiTheme="majorBidi" w:cstheme="majorBidi"/>
          <w:sz w:val="24"/>
          <w:szCs w:val="24"/>
        </w:rPr>
        <w:t>grounds of confidentiality</w:t>
      </w:r>
      <w:r w:rsidR="00CE39D5">
        <w:rPr>
          <w:rFonts w:asciiTheme="majorBidi" w:hAnsiTheme="majorBidi" w:cstheme="majorBidi"/>
          <w:sz w:val="24"/>
          <w:szCs w:val="24"/>
        </w:rPr>
        <w:t xml:space="preserve"> and data protection. For example, </w:t>
      </w:r>
      <w:r w:rsidR="00041405">
        <w:rPr>
          <w:rFonts w:asciiTheme="majorBidi" w:hAnsiTheme="majorBidi" w:cstheme="majorBidi"/>
          <w:sz w:val="24"/>
          <w:szCs w:val="24"/>
        </w:rPr>
        <w:t xml:space="preserve">In Israel </w:t>
      </w:r>
      <w:r w:rsidR="00CE39D5">
        <w:rPr>
          <w:rFonts w:asciiTheme="majorBidi" w:hAnsiTheme="majorBidi" w:cstheme="majorBidi"/>
          <w:sz w:val="24"/>
          <w:szCs w:val="24"/>
        </w:rPr>
        <w:t xml:space="preserve">the Ministry of Health </w:t>
      </w:r>
      <w:r w:rsidR="00041405">
        <w:rPr>
          <w:rFonts w:asciiTheme="majorBidi" w:hAnsiTheme="majorBidi" w:cstheme="majorBidi"/>
          <w:sz w:val="24"/>
          <w:szCs w:val="24"/>
        </w:rPr>
        <w:t>d</w:t>
      </w:r>
      <w:r w:rsidR="00CE39D5">
        <w:rPr>
          <w:rFonts w:asciiTheme="majorBidi" w:hAnsiTheme="majorBidi" w:cstheme="majorBidi"/>
          <w:sz w:val="24"/>
          <w:szCs w:val="24"/>
        </w:rPr>
        <w:t>oes not publish</w:t>
      </w:r>
      <w:r w:rsidR="00C35361">
        <w:rPr>
          <w:rFonts w:asciiTheme="majorBidi" w:hAnsiTheme="majorBidi" w:cstheme="majorBidi"/>
          <w:sz w:val="24"/>
          <w:szCs w:val="24"/>
        </w:rPr>
        <w:t xml:space="preserve"> Covid-19</w:t>
      </w:r>
      <w:r w:rsidR="00CE39D5">
        <w:rPr>
          <w:rFonts w:asciiTheme="majorBidi" w:hAnsiTheme="majorBidi" w:cstheme="majorBidi"/>
          <w:sz w:val="24"/>
          <w:szCs w:val="24"/>
        </w:rPr>
        <w:t xml:space="preserve"> data for </w:t>
      </w:r>
      <w:r w:rsidR="00793BA1">
        <w:rPr>
          <w:rFonts w:asciiTheme="majorBidi" w:hAnsiTheme="majorBidi" w:cstheme="majorBidi"/>
          <w:sz w:val="24"/>
          <w:szCs w:val="24"/>
        </w:rPr>
        <w:t>zones</w:t>
      </w:r>
      <w:r w:rsidR="00CE39D5">
        <w:rPr>
          <w:rFonts w:asciiTheme="majorBidi" w:hAnsiTheme="majorBidi" w:cstheme="majorBidi"/>
          <w:sz w:val="24"/>
          <w:szCs w:val="24"/>
        </w:rPr>
        <w:t xml:space="preserve"> with less than 2</w:t>
      </w:r>
      <w:r w:rsidR="0087051C">
        <w:rPr>
          <w:rFonts w:asciiTheme="majorBidi" w:hAnsiTheme="majorBidi" w:cstheme="majorBidi"/>
          <w:sz w:val="24"/>
          <w:szCs w:val="24"/>
        </w:rPr>
        <w:t>,</w:t>
      </w:r>
      <w:r w:rsidR="00CE39D5">
        <w:rPr>
          <w:rFonts w:asciiTheme="majorBidi" w:hAnsiTheme="majorBidi" w:cstheme="majorBidi"/>
          <w:sz w:val="24"/>
          <w:szCs w:val="24"/>
        </w:rPr>
        <w:t>000 inhabitants, and if there are more than 2</w:t>
      </w:r>
      <w:r w:rsidR="0087051C">
        <w:rPr>
          <w:rFonts w:asciiTheme="majorBidi" w:hAnsiTheme="majorBidi" w:cstheme="majorBidi"/>
          <w:sz w:val="24"/>
          <w:szCs w:val="24"/>
        </w:rPr>
        <w:t>,</w:t>
      </w:r>
      <w:r w:rsidR="00CE39D5">
        <w:rPr>
          <w:rFonts w:asciiTheme="majorBidi" w:hAnsiTheme="majorBidi" w:cstheme="majorBidi"/>
          <w:sz w:val="24"/>
          <w:szCs w:val="24"/>
        </w:rPr>
        <w:t>000 inhabitants</w:t>
      </w:r>
      <w:r w:rsidR="007E6000">
        <w:rPr>
          <w:rFonts w:asciiTheme="majorBidi" w:hAnsiTheme="majorBidi" w:cstheme="majorBidi"/>
          <w:sz w:val="24"/>
          <w:szCs w:val="24"/>
        </w:rPr>
        <w:t>,</w:t>
      </w:r>
      <w:r w:rsidR="00CE39D5">
        <w:rPr>
          <w:rFonts w:asciiTheme="majorBidi" w:hAnsiTheme="majorBidi" w:cstheme="majorBidi"/>
          <w:sz w:val="24"/>
          <w:szCs w:val="24"/>
        </w:rPr>
        <w:t xml:space="preserve"> it only provides uncensored data if the number of cases is</w:t>
      </w:r>
      <w:r w:rsidR="00DB24C3">
        <w:rPr>
          <w:rFonts w:asciiTheme="majorBidi" w:hAnsiTheme="majorBidi" w:cstheme="majorBidi"/>
          <w:sz w:val="24"/>
          <w:szCs w:val="24"/>
        </w:rPr>
        <w:t xml:space="preserve"> at least</w:t>
      </w:r>
      <w:r w:rsidR="00CE39D5">
        <w:rPr>
          <w:rFonts w:asciiTheme="majorBidi" w:hAnsiTheme="majorBidi" w:cstheme="majorBidi"/>
          <w:sz w:val="24"/>
          <w:szCs w:val="24"/>
        </w:rPr>
        <w:t xml:space="preserve"> 15. If the number is between 1 and 14 the precise number is </w:t>
      </w:r>
      <w:r w:rsidR="00C35361">
        <w:rPr>
          <w:rFonts w:asciiTheme="majorBidi" w:hAnsiTheme="majorBidi" w:cstheme="majorBidi"/>
          <w:sz w:val="24"/>
          <w:szCs w:val="24"/>
        </w:rPr>
        <w:t>concealed</w:t>
      </w:r>
      <w:r w:rsidR="006904BE">
        <w:rPr>
          <w:rFonts w:asciiTheme="majorBidi" w:hAnsiTheme="majorBidi" w:cstheme="majorBidi"/>
          <w:sz w:val="24"/>
          <w:szCs w:val="24"/>
        </w:rPr>
        <w:t xml:space="preserve"> (</w:t>
      </w:r>
      <w:r w:rsidR="0085154D">
        <w:rPr>
          <w:rFonts w:asciiTheme="majorBidi" w:hAnsiTheme="majorBidi" w:cstheme="majorBidi"/>
          <w:sz w:val="24"/>
          <w:szCs w:val="24"/>
        </w:rPr>
        <w:t>see for example</w:t>
      </w:r>
      <w:r w:rsidR="00A1161C">
        <w:rPr>
          <w:rFonts w:asciiTheme="majorBidi" w:hAnsiTheme="majorBidi" w:cstheme="majorBidi"/>
          <w:sz w:val="24"/>
          <w:szCs w:val="24"/>
        </w:rPr>
        <w:t xml:space="preserve">, </w:t>
      </w:r>
      <w:proofErr w:type="spellStart"/>
      <w:r w:rsidR="00A1161C">
        <w:rPr>
          <w:rFonts w:asciiTheme="majorBidi" w:hAnsiTheme="majorBidi" w:cstheme="majorBidi"/>
          <w:sz w:val="24"/>
          <w:szCs w:val="24"/>
        </w:rPr>
        <w:t>DataGov</w:t>
      </w:r>
      <w:proofErr w:type="spellEnd"/>
      <w:r w:rsidR="00A1161C">
        <w:rPr>
          <w:rFonts w:asciiTheme="majorBidi" w:hAnsiTheme="majorBidi" w:cstheme="majorBidi"/>
          <w:sz w:val="24"/>
          <w:szCs w:val="24"/>
        </w:rPr>
        <w:t xml:space="preserve"> 2021a</w:t>
      </w:r>
      <w:r w:rsidR="006904BE">
        <w:rPr>
          <w:rFonts w:asciiTheme="majorBidi" w:hAnsiTheme="majorBidi" w:cstheme="majorBidi"/>
          <w:sz w:val="24"/>
          <w:szCs w:val="24"/>
        </w:rPr>
        <w:t>)</w:t>
      </w:r>
      <w:r w:rsidR="0077006E">
        <w:rPr>
          <w:rStyle w:val="EndnoteReference"/>
          <w:rFonts w:asciiTheme="majorBidi" w:hAnsiTheme="majorBidi" w:cstheme="majorBidi"/>
          <w:sz w:val="24"/>
          <w:szCs w:val="24"/>
        </w:rPr>
        <w:endnoteReference w:id="2"/>
      </w:r>
      <w:r w:rsidR="0087051C">
        <w:rPr>
          <w:rFonts w:asciiTheme="majorBidi" w:hAnsiTheme="majorBidi" w:cstheme="majorBidi"/>
          <w:sz w:val="24"/>
          <w:szCs w:val="24"/>
        </w:rPr>
        <w:t xml:space="preserve">. </w:t>
      </w:r>
      <w:r w:rsidR="00CE39D5">
        <w:rPr>
          <w:rFonts w:asciiTheme="majorBidi" w:hAnsiTheme="majorBidi" w:cstheme="majorBidi"/>
          <w:sz w:val="24"/>
          <w:szCs w:val="24"/>
        </w:rPr>
        <w:t>In statistical terms, the latter data</w:t>
      </w:r>
      <w:r w:rsidR="00722084">
        <w:rPr>
          <w:rFonts w:asciiTheme="majorBidi" w:hAnsiTheme="majorBidi" w:cstheme="majorBidi"/>
          <w:sz w:val="24"/>
          <w:szCs w:val="24"/>
        </w:rPr>
        <w:t xml:space="preserve"> are 'censored', whereas the former data are 'truncated'. </w:t>
      </w:r>
    </w:p>
    <w:p w14:paraId="1C222619" w14:textId="7EA43AC1" w:rsidR="004635DA" w:rsidRDefault="00BD3FF0" w:rsidP="00853700">
      <w:pPr>
        <w:bidi w:val="0"/>
        <w:spacing w:line="360" w:lineRule="auto"/>
        <w:jc w:val="both"/>
        <w:rPr>
          <w:rFonts w:asciiTheme="majorBidi" w:hAnsiTheme="majorBidi" w:cstheme="majorBidi"/>
          <w:sz w:val="24"/>
          <w:szCs w:val="24"/>
        </w:rPr>
      </w:pPr>
      <w:r>
        <w:rPr>
          <w:rFonts w:asciiTheme="majorBidi" w:hAnsiTheme="majorBidi" w:cstheme="majorBidi"/>
          <w:sz w:val="24"/>
          <w:szCs w:val="24"/>
        </w:rPr>
        <w:t>NSA's</w:t>
      </w:r>
      <w:r w:rsidR="00722084">
        <w:rPr>
          <w:rFonts w:asciiTheme="majorBidi" w:hAnsiTheme="majorBidi" w:cstheme="majorBidi"/>
          <w:sz w:val="24"/>
          <w:szCs w:val="24"/>
        </w:rPr>
        <w:t xml:space="preserve"> in other countries</w:t>
      </w:r>
      <w:r w:rsidR="00CE39D5">
        <w:rPr>
          <w:rFonts w:asciiTheme="majorBidi" w:hAnsiTheme="majorBidi" w:cstheme="majorBidi"/>
          <w:sz w:val="24"/>
          <w:szCs w:val="24"/>
        </w:rPr>
        <w:t xml:space="preserve"> apply similar rules</w:t>
      </w:r>
      <w:r w:rsidR="00722084">
        <w:rPr>
          <w:rFonts w:asciiTheme="majorBidi" w:hAnsiTheme="majorBidi" w:cstheme="majorBidi"/>
          <w:sz w:val="24"/>
          <w:szCs w:val="24"/>
        </w:rPr>
        <w:t xml:space="preserve"> for censoring and truncation, but with different degrees of restriction. Less liberal </w:t>
      </w:r>
      <w:r>
        <w:rPr>
          <w:rFonts w:asciiTheme="majorBidi" w:hAnsiTheme="majorBidi" w:cstheme="majorBidi"/>
          <w:sz w:val="24"/>
          <w:szCs w:val="24"/>
        </w:rPr>
        <w:t>NSA's</w:t>
      </w:r>
      <w:r w:rsidR="00722084">
        <w:rPr>
          <w:rFonts w:asciiTheme="majorBidi" w:hAnsiTheme="majorBidi" w:cstheme="majorBidi"/>
          <w:sz w:val="24"/>
          <w:szCs w:val="24"/>
        </w:rPr>
        <w:t xml:space="preserve"> have larger population cut-offs (3</w:t>
      </w:r>
      <w:r w:rsidR="00BC76DE">
        <w:rPr>
          <w:rFonts w:asciiTheme="majorBidi" w:hAnsiTheme="majorBidi" w:cstheme="majorBidi"/>
          <w:sz w:val="24"/>
          <w:szCs w:val="24"/>
        </w:rPr>
        <w:t>,</w:t>
      </w:r>
      <w:r w:rsidR="00722084">
        <w:rPr>
          <w:rFonts w:asciiTheme="majorBidi" w:hAnsiTheme="majorBidi" w:cstheme="majorBidi"/>
          <w:sz w:val="24"/>
          <w:szCs w:val="24"/>
        </w:rPr>
        <w:t>000 instead of 2</w:t>
      </w:r>
      <w:r w:rsidR="00BC76DE">
        <w:rPr>
          <w:rFonts w:asciiTheme="majorBidi" w:hAnsiTheme="majorBidi" w:cstheme="majorBidi"/>
          <w:sz w:val="24"/>
          <w:szCs w:val="24"/>
        </w:rPr>
        <w:t>,</w:t>
      </w:r>
      <w:r w:rsidR="00722084">
        <w:rPr>
          <w:rFonts w:asciiTheme="majorBidi" w:hAnsiTheme="majorBidi" w:cstheme="majorBidi"/>
          <w:sz w:val="24"/>
          <w:szCs w:val="24"/>
        </w:rPr>
        <w:t xml:space="preserve">000) and larger </w:t>
      </w:r>
      <w:r w:rsidR="00BC76DE">
        <w:rPr>
          <w:rFonts w:asciiTheme="majorBidi" w:hAnsiTheme="majorBidi" w:cstheme="majorBidi"/>
          <w:sz w:val="24"/>
          <w:szCs w:val="24"/>
        </w:rPr>
        <w:t>thresholds</w:t>
      </w:r>
      <w:r w:rsidR="00722084">
        <w:rPr>
          <w:rFonts w:asciiTheme="majorBidi" w:hAnsiTheme="majorBidi" w:cstheme="majorBidi"/>
          <w:sz w:val="24"/>
          <w:szCs w:val="24"/>
        </w:rPr>
        <w:t xml:space="preserve"> for the number of cases in the data (20 instead of 15). Censoring and truncation are usually justified by </w:t>
      </w:r>
      <w:r>
        <w:rPr>
          <w:rFonts w:asciiTheme="majorBidi" w:hAnsiTheme="majorBidi" w:cstheme="majorBidi"/>
          <w:sz w:val="24"/>
          <w:szCs w:val="24"/>
        </w:rPr>
        <w:t>NSA's</w:t>
      </w:r>
      <w:r w:rsidR="00722084">
        <w:rPr>
          <w:rFonts w:asciiTheme="majorBidi" w:hAnsiTheme="majorBidi" w:cstheme="majorBidi"/>
          <w:sz w:val="24"/>
          <w:szCs w:val="24"/>
        </w:rPr>
        <w:t xml:space="preserve"> on the grounds of </w:t>
      </w:r>
      <w:r w:rsidR="004635DA">
        <w:rPr>
          <w:rFonts w:asciiTheme="majorBidi" w:hAnsiTheme="majorBidi" w:cstheme="majorBidi"/>
          <w:sz w:val="24"/>
          <w:szCs w:val="24"/>
        </w:rPr>
        <w:t>confidentiality,</w:t>
      </w:r>
      <w:r w:rsidR="00BC76DE">
        <w:rPr>
          <w:rFonts w:asciiTheme="majorBidi" w:hAnsiTheme="majorBidi" w:cstheme="majorBidi"/>
          <w:sz w:val="24"/>
          <w:szCs w:val="24"/>
        </w:rPr>
        <w:t xml:space="preserve"> </w:t>
      </w:r>
      <w:r w:rsidR="00793BA1">
        <w:rPr>
          <w:rFonts w:asciiTheme="majorBidi" w:hAnsiTheme="majorBidi" w:cstheme="majorBidi"/>
          <w:sz w:val="24"/>
          <w:szCs w:val="24"/>
        </w:rPr>
        <w:t>but they do not distinguish between absolute and relative confidentiality.</w:t>
      </w:r>
    </w:p>
    <w:p w14:paraId="30D3CA0A" w14:textId="5D182C37" w:rsidR="001000CC" w:rsidRDefault="003B07CF" w:rsidP="00AE7EA8">
      <w:pPr>
        <w:bidi w:val="0"/>
        <w:spacing w:line="360" w:lineRule="auto"/>
        <w:jc w:val="both"/>
        <w:rPr>
          <w:rFonts w:asciiTheme="majorBidi" w:hAnsiTheme="majorBidi" w:cstheme="majorBidi"/>
          <w:sz w:val="24"/>
          <w:szCs w:val="24"/>
        </w:rPr>
      </w:pPr>
      <w:r>
        <w:rPr>
          <w:rFonts w:asciiTheme="majorBidi" w:hAnsiTheme="majorBidi" w:cstheme="majorBidi"/>
          <w:sz w:val="24"/>
          <w:szCs w:val="24"/>
        </w:rPr>
        <w:t>A further</w:t>
      </w:r>
      <w:r w:rsidR="001E41AC">
        <w:rPr>
          <w:rFonts w:asciiTheme="majorBidi" w:hAnsiTheme="majorBidi" w:cstheme="majorBidi"/>
          <w:sz w:val="24"/>
          <w:szCs w:val="24"/>
        </w:rPr>
        <w:t xml:space="preserve"> example of NSA's</w:t>
      </w:r>
      <w:r w:rsidR="00C657F3">
        <w:rPr>
          <w:rFonts w:asciiTheme="majorBidi" w:hAnsiTheme="majorBidi" w:cstheme="majorBidi"/>
          <w:sz w:val="24"/>
          <w:szCs w:val="24"/>
        </w:rPr>
        <w:t xml:space="preserve"> mandating excessive data protection and imposing misdirected regulation, relates to</w:t>
      </w:r>
      <w:r w:rsidR="001E41AC">
        <w:rPr>
          <w:rFonts w:asciiTheme="majorBidi" w:hAnsiTheme="majorBidi" w:cstheme="majorBidi"/>
          <w:sz w:val="24"/>
          <w:szCs w:val="24"/>
        </w:rPr>
        <w:t xml:space="preserve"> </w:t>
      </w:r>
      <w:r w:rsidR="00C657F3">
        <w:rPr>
          <w:rFonts w:asciiTheme="majorBidi" w:hAnsiTheme="majorBidi" w:cstheme="majorBidi"/>
          <w:sz w:val="24"/>
          <w:szCs w:val="24"/>
        </w:rPr>
        <w:t xml:space="preserve">the insistence </w:t>
      </w:r>
      <w:r w:rsidR="009825AB">
        <w:rPr>
          <w:rFonts w:asciiTheme="majorBidi" w:hAnsiTheme="majorBidi" w:cstheme="majorBidi"/>
          <w:sz w:val="24"/>
          <w:szCs w:val="24"/>
        </w:rPr>
        <w:t xml:space="preserve">of </w:t>
      </w:r>
      <w:r w:rsidR="00BD3FF0">
        <w:rPr>
          <w:rFonts w:asciiTheme="majorBidi" w:hAnsiTheme="majorBidi" w:cstheme="majorBidi"/>
          <w:sz w:val="24"/>
          <w:szCs w:val="24"/>
        </w:rPr>
        <w:t>NSA's</w:t>
      </w:r>
      <w:r>
        <w:rPr>
          <w:rFonts w:asciiTheme="majorBidi" w:hAnsiTheme="majorBidi" w:cstheme="majorBidi"/>
          <w:sz w:val="24"/>
          <w:szCs w:val="24"/>
        </w:rPr>
        <w:t xml:space="preserve"> </w:t>
      </w:r>
      <w:r w:rsidR="00BC76DE">
        <w:rPr>
          <w:rFonts w:asciiTheme="majorBidi" w:hAnsiTheme="majorBidi" w:cstheme="majorBidi"/>
          <w:sz w:val="24"/>
          <w:szCs w:val="24"/>
        </w:rPr>
        <w:t>(e.g. in Israel)</w:t>
      </w:r>
      <w:r w:rsidR="00C657F3">
        <w:rPr>
          <w:rFonts w:asciiTheme="majorBidi" w:hAnsiTheme="majorBidi" w:cstheme="majorBidi"/>
          <w:sz w:val="24"/>
          <w:szCs w:val="24"/>
        </w:rPr>
        <w:t xml:space="preserve"> on compliance </w:t>
      </w:r>
      <w:r w:rsidR="007130E2">
        <w:rPr>
          <w:rFonts w:asciiTheme="majorBidi" w:hAnsiTheme="majorBidi" w:cstheme="majorBidi"/>
          <w:sz w:val="24"/>
          <w:szCs w:val="24"/>
        </w:rPr>
        <w:t>with the Declaration of Helsinki</w:t>
      </w:r>
      <w:r w:rsidR="00C657F3">
        <w:rPr>
          <w:rFonts w:asciiTheme="majorBidi" w:hAnsiTheme="majorBidi" w:cstheme="majorBidi"/>
          <w:sz w:val="24"/>
          <w:szCs w:val="24"/>
        </w:rPr>
        <w:t xml:space="preserve">. This </w:t>
      </w:r>
      <w:r w:rsidR="009825AB">
        <w:rPr>
          <w:rFonts w:asciiTheme="majorBidi" w:hAnsiTheme="majorBidi" w:cstheme="majorBidi"/>
          <w:sz w:val="24"/>
          <w:szCs w:val="24"/>
        </w:rPr>
        <w:t>statement</w:t>
      </w:r>
      <w:r w:rsidR="007F233D">
        <w:rPr>
          <w:rFonts w:asciiTheme="majorBidi" w:hAnsiTheme="majorBidi" w:cstheme="majorBidi"/>
          <w:sz w:val="24"/>
          <w:szCs w:val="24"/>
        </w:rPr>
        <w:t xml:space="preserve"> </w:t>
      </w:r>
      <w:r w:rsidR="007130E2">
        <w:rPr>
          <w:rFonts w:asciiTheme="majorBidi" w:hAnsiTheme="majorBidi" w:cstheme="majorBidi"/>
          <w:sz w:val="24"/>
          <w:szCs w:val="24"/>
        </w:rPr>
        <w:t xml:space="preserve">outlines the ethical principles guiding medical research involving </w:t>
      </w:r>
      <w:r w:rsidR="000B5AB7">
        <w:rPr>
          <w:rFonts w:asciiTheme="majorBidi" w:hAnsiTheme="majorBidi" w:cstheme="majorBidi"/>
          <w:sz w:val="24"/>
          <w:szCs w:val="24"/>
        </w:rPr>
        <w:t xml:space="preserve">experiments with </w:t>
      </w:r>
      <w:r w:rsidR="007130E2">
        <w:rPr>
          <w:rFonts w:asciiTheme="majorBidi" w:hAnsiTheme="majorBidi" w:cstheme="majorBidi"/>
          <w:sz w:val="24"/>
          <w:szCs w:val="24"/>
        </w:rPr>
        <w:t xml:space="preserve">human subjects. </w:t>
      </w:r>
      <w:r w:rsidR="000D2B78">
        <w:rPr>
          <w:rFonts w:asciiTheme="majorBidi" w:hAnsiTheme="majorBidi" w:cstheme="majorBidi"/>
          <w:sz w:val="24"/>
          <w:szCs w:val="24"/>
        </w:rPr>
        <w:t xml:space="preserve">Since </w:t>
      </w:r>
      <w:r w:rsidR="00BD3FF0">
        <w:rPr>
          <w:rFonts w:asciiTheme="majorBidi" w:hAnsiTheme="majorBidi" w:cstheme="majorBidi"/>
          <w:sz w:val="24"/>
          <w:szCs w:val="24"/>
        </w:rPr>
        <w:t>Co</w:t>
      </w:r>
      <w:r w:rsidR="000D2B78">
        <w:rPr>
          <w:rFonts w:asciiTheme="majorBidi" w:hAnsiTheme="majorBidi" w:cstheme="majorBidi"/>
          <w:sz w:val="24"/>
          <w:szCs w:val="24"/>
        </w:rPr>
        <w:t>vid-19 data have not been generated experimentally</w:t>
      </w:r>
      <w:r w:rsidR="00737AE2">
        <w:rPr>
          <w:rFonts w:asciiTheme="majorBidi" w:hAnsiTheme="majorBidi" w:cstheme="majorBidi"/>
          <w:sz w:val="24"/>
          <w:szCs w:val="24"/>
        </w:rPr>
        <w:t>,</w:t>
      </w:r>
      <w:r w:rsidR="000D2B78">
        <w:rPr>
          <w:rFonts w:asciiTheme="majorBidi" w:hAnsiTheme="majorBidi" w:cstheme="majorBidi"/>
          <w:sz w:val="24"/>
          <w:szCs w:val="24"/>
        </w:rPr>
        <w:t xml:space="preserve"> the Declaration of Helsinki is not relevant. </w:t>
      </w:r>
      <w:r w:rsidR="00A86415">
        <w:rPr>
          <w:rFonts w:asciiTheme="majorBidi" w:hAnsiTheme="majorBidi" w:cstheme="majorBidi"/>
          <w:sz w:val="24"/>
          <w:szCs w:val="24"/>
        </w:rPr>
        <w:t>Nevertheless, l</w:t>
      </w:r>
      <w:r w:rsidR="000D2B78">
        <w:rPr>
          <w:rFonts w:asciiTheme="majorBidi" w:hAnsiTheme="majorBidi" w:cstheme="majorBidi"/>
          <w:sz w:val="24"/>
          <w:szCs w:val="24"/>
        </w:rPr>
        <w:t xml:space="preserve">aws of </w:t>
      </w:r>
      <w:r w:rsidR="00737AE2">
        <w:rPr>
          <w:rFonts w:asciiTheme="majorBidi" w:hAnsiTheme="majorBidi" w:cstheme="majorBidi"/>
          <w:sz w:val="24"/>
          <w:szCs w:val="24"/>
        </w:rPr>
        <w:t xml:space="preserve">individual </w:t>
      </w:r>
      <w:r w:rsidR="000D2B78">
        <w:rPr>
          <w:rFonts w:asciiTheme="majorBidi" w:hAnsiTheme="majorBidi" w:cstheme="majorBidi"/>
          <w:sz w:val="24"/>
          <w:szCs w:val="24"/>
        </w:rPr>
        <w:t xml:space="preserve">confidentiality </w:t>
      </w:r>
      <w:r w:rsidR="00A86415">
        <w:rPr>
          <w:rFonts w:asciiTheme="majorBidi" w:hAnsiTheme="majorBidi" w:cstheme="majorBidi"/>
          <w:sz w:val="24"/>
          <w:szCs w:val="24"/>
        </w:rPr>
        <w:t>may be</w:t>
      </w:r>
      <w:r w:rsidR="000D2B78">
        <w:rPr>
          <w:rFonts w:asciiTheme="majorBidi" w:hAnsiTheme="majorBidi" w:cstheme="majorBidi"/>
          <w:sz w:val="24"/>
          <w:szCs w:val="24"/>
        </w:rPr>
        <w:t xml:space="preserve"> relevant if the probability of </w:t>
      </w:r>
      <w:r w:rsidR="00737AE2">
        <w:rPr>
          <w:rFonts w:asciiTheme="majorBidi" w:hAnsiTheme="majorBidi" w:cstheme="majorBidi"/>
          <w:sz w:val="24"/>
          <w:szCs w:val="24"/>
        </w:rPr>
        <w:t>detection</w:t>
      </w:r>
      <w:r w:rsidR="000D2B78">
        <w:rPr>
          <w:rFonts w:asciiTheme="majorBidi" w:hAnsiTheme="majorBidi" w:cstheme="majorBidi"/>
          <w:sz w:val="24"/>
          <w:szCs w:val="24"/>
        </w:rPr>
        <w:t xml:space="preserve"> is </w:t>
      </w:r>
      <w:r w:rsidR="00E8543B">
        <w:rPr>
          <w:rFonts w:asciiTheme="majorBidi" w:hAnsiTheme="majorBidi" w:cstheme="majorBidi"/>
          <w:sz w:val="24"/>
          <w:szCs w:val="24"/>
        </w:rPr>
        <w:t>l</w:t>
      </w:r>
      <w:r w:rsidR="000D2B78">
        <w:rPr>
          <w:rFonts w:asciiTheme="majorBidi" w:hAnsiTheme="majorBidi" w:cstheme="majorBidi"/>
          <w:sz w:val="24"/>
          <w:szCs w:val="24"/>
        </w:rPr>
        <w:t>arge.</w:t>
      </w:r>
      <w:r w:rsidR="001C5724">
        <w:rPr>
          <w:rFonts w:asciiTheme="majorBidi" w:hAnsiTheme="majorBidi" w:cstheme="majorBidi"/>
          <w:sz w:val="24"/>
          <w:szCs w:val="24"/>
        </w:rPr>
        <w:t xml:space="preserve"> </w:t>
      </w:r>
      <w:r w:rsidR="00E8543B">
        <w:rPr>
          <w:rFonts w:asciiTheme="majorBidi" w:hAnsiTheme="majorBidi" w:cstheme="majorBidi"/>
          <w:sz w:val="24"/>
          <w:szCs w:val="24"/>
        </w:rPr>
        <w:t xml:space="preserve">In this case, protecting the individual's identity is not dependent on </w:t>
      </w:r>
      <w:r w:rsidR="00E8543B">
        <w:rPr>
          <w:rFonts w:asciiTheme="majorBidi" w:hAnsiTheme="majorBidi" w:cstheme="majorBidi"/>
          <w:sz w:val="24"/>
          <w:szCs w:val="24"/>
        </w:rPr>
        <w:lastRenderedPageBreak/>
        <w:t>the number of Covid-19 cases in the data</w:t>
      </w:r>
      <w:r w:rsidR="00A86415">
        <w:rPr>
          <w:rFonts w:asciiTheme="majorBidi" w:hAnsiTheme="majorBidi" w:cstheme="majorBidi"/>
          <w:sz w:val="24"/>
          <w:szCs w:val="24"/>
        </w:rPr>
        <w:t xml:space="preserve"> because the probability of detection is 1/N for all</w:t>
      </w:r>
      <w:r w:rsidR="00BC76DE">
        <w:rPr>
          <w:rFonts w:asciiTheme="majorBidi" w:hAnsiTheme="majorBidi" w:cstheme="majorBidi"/>
          <w:sz w:val="24"/>
          <w:szCs w:val="24"/>
        </w:rPr>
        <w:t>.</w:t>
      </w:r>
      <w:r w:rsidR="00A567B0">
        <w:rPr>
          <w:rFonts w:asciiTheme="majorBidi" w:hAnsiTheme="majorBidi" w:cstheme="majorBidi"/>
          <w:sz w:val="24"/>
          <w:szCs w:val="24"/>
        </w:rPr>
        <w:t xml:space="preserve"> It is</w:t>
      </w:r>
      <w:r w:rsidR="00E8543B">
        <w:rPr>
          <w:rFonts w:asciiTheme="majorBidi" w:hAnsiTheme="majorBidi" w:cstheme="majorBidi"/>
          <w:sz w:val="24"/>
          <w:szCs w:val="24"/>
        </w:rPr>
        <w:t xml:space="preserve"> </w:t>
      </w:r>
      <w:r w:rsidR="00D2437A">
        <w:rPr>
          <w:rFonts w:asciiTheme="majorBidi" w:hAnsiTheme="majorBidi" w:cstheme="majorBidi"/>
          <w:sz w:val="24"/>
          <w:szCs w:val="24"/>
        </w:rPr>
        <w:t>relevant</w:t>
      </w:r>
      <w:r w:rsidR="00A567B0">
        <w:rPr>
          <w:rFonts w:asciiTheme="majorBidi" w:hAnsiTheme="majorBidi" w:cstheme="majorBidi"/>
          <w:sz w:val="24"/>
          <w:szCs w:val="24"/>
        </w:rPr>
        <w:t>,</w:t>
      </w:r>
      <w:r w:rsidR="00D2437A">
        <w:rPr>
          <w:rFonts w:asciiTheme="majorBidi" w:hAnsiTheme="majorBidi" w:cstheme="majorBidi"/>
          <w:sz w:val="24"/>
          <w:szCs w:val="24"/>
        </w:rPr>
        <w:t xml:space="preserve"> however</w:t>
      </w:r>
      <w:r w:rsidR="00B52C0D">
        <w:rPr>
          <w:rFonts w:asciiTheme="majorBidi" w:hAnsiTheme="majorBidi" w:cstheme="majorBidi"/>
          <w:sz w:val="24"/>
          <w:szCs w:val="24"/>
        </w:rPr>
        <w:t>,</w:t>
      </w:r>
      <w:r w:rsidR="00D2437A">
        <w:rPr>
          <w:rFonts w:asciiTheme="majorBidi" w:hAnsiTheme="majorBidi" w:cstheme="majorBidi"/>
          <w:sz w:val="24"/>
          <w:szCs w:val="24"/>
        </w:rPr>
        <w:t xml:space="preserve"> for collective confidentiality</w:t>
      </w:r>
      <w:r w:rsidR="00BC76DE">
        <w:rPr>
          <w:rFonts w:asciiTheme="majorBidi" w:hAnsiTheme="majorBidi" w:cstheme="majorBidi"/>
          <w:sz w:val="24"/>
          <w:szCs w:val="24"/>
        </w:rPr>
        <w:t xml:space="preserve"> faced by NSAs</w:t>
      </w:r>
      <w:r w:rsidR="00A86415">
        <w:rPr>
          <w:rFonts w:asciiTheme="majorBidi" w:hAnsiTheme="majorBidi" w:cstheme="majorBidi"/>
          <w:sz w:val="24"/>
          <w:szCs w:val="24"/>
        </w:rPr>
        <w:t>, which</w:t>
      </w:r>
      <w:r w:rsidR="00E8543B">
        <w:rPr>
          <w:rFonts w:asciiTheme="majorBidi" w:hAnsiTheme="majorBidi" w:cstheme="majorBidi"/>
          <w:sz w:val="24"/>
          <w:szCs w:val="24"/>
        </w:rPr>
        <w:t xml:space="preserve"> </w:t>
      </w:r>
      <w:r w:rsidR="00A567B0">
        <w:rPr>
          <w:rFonts w:asciiTheme="majorBidi" w:hAnsiTheme="majorBidi" w:cstheme="majorBidi"/>
          <w:sz w:val="24"/>
          <w:szCs w:val="24"/>
        </w:rPr>
        <w:t>obviously</w:t>
      </w:r>
      <w:r w:rsidR="009D4D03">
        <w:rPr>
          <w:rFonts w:asciiTheme="majorBidi" w:hAnsiTheme="majorBidi" w:cstheme="majorBidi"/>
          <w:sz w:val="24"/>
          <w:szCs w:val="24"/>
        </w:rPr>
        <w:t xml:space="preserve"> </w:t>
      </w:r>
      <w:r w:rsidR="00E8543B">
        <w:rPr>
          <w:rFonts w:asciiTheme="majorBidi" w:hAnsiTheme="majorBidi" w:cstheme="majorBidi"/>
          <w:sz w:val="24"/>
          <w:szCs w:val="24"/>
        </w:rPr>
        <w:t xml:space="preserve">varies </w:t>
      </w:r>
      <w:r w:rsidR="00A567B0">
        <w:rPr>
          <w:rFonts w:asciiTheme="majorBidi" w:hAnsiTheme="majorBidi" w:cstheme="majorBidi"/>
          <w:sz w:val="24"/>
          <w:szCs w:val="24"/>
        </w:rPr>
        <w:t>inversely</w:t>
      </w:r>
      <w:r w:rsidR="00E8543B">
        <w:rPr>
          <w:rFonts w:asciiTheme="majorBidi" w:hAnsiTheme="majorBidi" w:cstheme="majorBidi"/>
          <w:sz w:val="24"/>
          <w:szCs w:val="24"/>
        </w:rPr>
        <w:t xml:space="preserve"> with the number of cases</w:t>
      </w:r>
      <w:r w:rsidR="00A567B0">
        <w:rPr>
          <w:rFonts w:asciiTheme="majorBidi" w:hAnsiTheme="majorBidi" w:cstheme="majorBidi"/>
          <w:sz w:val="24"/>
          <w:szCs w:val="24"/>
        </w:rPr>
        <w:t>.</w:t>
      </w:r>
      <w:r w:rsidR="00E8543B">
        <w:rPr>
          <w:rFonts w:asciiTheme="majorBidi" w:hAnsiTheme="majorBidi" w:cstheme="majorBidi"/>
          <w:sz w:val="24"/>
          <w:szCs w:val="24"/>
        </w:rPr>
        <w:t xml:space="preserve"> </w:t>
      </w:r>
      <w:r w:rsidR="00493926">
        <w:rPr>
          <w:rFonts w:asciiTheme="majorBidi" w:hAnsiTheme="majorBidi" w:cstheme="majorBidi"/>
          <w:sz w:val="24"/>
          <w:szCs w:val="24"/>
        </w:rPr>
        <w:t>W</w:t>
      </w:r>
      <w:r w:rsidR="00D2437A">
        <w:rPr>
          <w:rFonts w:asciiTheme="majorBidi" w:hAnsiTheme="majorBidi" w:cstheme="majorBidi"/>
          <w:sz w:val="24"/>
          <w:szCs w:val="24"/>
        </w:rPr>
        <w:t xml:space="preserve">hen confidentiality is juxtaposed with </w:t>
      </w:r>
      <w:r w:rsidR="00987B9F">
        <w:rPr>
          <w:rFonts w:asciiTheme="majorBidi" w:hAnsiTheme="majorBidi" w:cstheme="majorBidi"/>
          <w:sz w:val="24"/>
          <w:szCs w:val="24"/>
        </w:rPr>
        <w:t xml:space="preserve">the right to </w:t>
      </w:r>
      <w:r w:rsidR="001C5724">
        <w:rPr>
          <w:rFonts w:asciiTheme="majorBidi" w:hAnsiTheme="majorBidi" w:cstheme="majorBidi"/>
          <w:sz w:val="24"/>
          <w:szCs w:val="24"/>
        </w:rPr>
        <w:t>freedom of information</w:t>
      </w:r>
      <w:r w:rsidR="00A567B0">
        <w:rPr>
          <w:rFonts w:asciiTheme="majorBidi" w:hAnsiTheme="majorBidi" w:cstheme="majorBidi"/>
          <w:sz w:val="24"/>
          <w:szCs w:val="24"/>
        </w:rPr>
        <w:t>,</w:t>
      </w:r>
      <w:r w:rsidR="00987B9F">
        <w:rPr>
          <w:rFonts w:asciiTheme="majorBidi" w:hAnsiTheme="majorBidi" w:cstheme="majorBidi"/>
          <w:sz w:val="24"/>
          <w:szCs w:val="24"/>
        </w:rPr>
        <w:t xml:space="preserve"> the case for limiting </w:t>
      </w:r>
      <w:r w:rsidR="00493926">
        <w:rPr>
          <w:rFonts w:asciiTheme="majorBidi" w:hAnsiTheme="majorBidi" w:cstheme="majorBidi"/>
          <w:sz w:val="24"/>
          <w:szCs w:val="24"/>
        </w:rPr>
        <w:t>public access to</w:t>
      </w:r>
      <w:r w:rsidR="00987B9F">
        <w:rPr>
          <w:rFonts w:asciiTheme="majorBidi" w:hAnsiTheme="majorBidi" w:cstheme="majorBidi"/>
          <w:sz w:val="24"/>
          <w:szCs w:val="24"/>
        </w:rPr>
        <w:t xml:space="preserve"> official statistics needs </w:t>
      </w:r>
      <w:r w:rsidR="00B52C0D">
        <w:rPr>
          <w:rFonts w:asciiTheme="majorBidi" w:hAnsiTheme="majorBidi" w:cstheme="majorBidi"/>
          <w:sz w:val="24"/>
          <w:szCs w:val="24"/>
        </w:rPr>
        <w:t xml:space="preserve">to </w:t>
      </w:r>
      <w:r w:rsidR="00987B9F">
        <w:rPr>
          <w:rFonts w:asciiTheme="majorBidi" w:hAnsiTheme="majorBidi" w:cstheme="majorBidi"/>
          <w:sz w:val="24"/>
          <w:szCs w:val="24"/>
        </w:rPr>
        <w:t>show that the latter compromises the former</w:t>
      </w:r>
      <w:r w:rsidR="001C5724">
        <w:rPr>
          <w:rFonts w:asciiTheme="majorBidi" w:hAnsiTheme="majorBidi" w:cstheme="majorBidi"/>
          <w:sz w:val="24"/>
          <w:szCs w:val="24"/>
        </w:rPr>
        <w:t>.</w:t>
      </w:r>
      <w:r w:rsidR="00987B9F">
        <w:rPr>
          <w:rFonts w:asciiTheme="majorBidi" w:hAnsiTheme="majorBidi" w:cstheme="majorBidi"/>
          <w:sz w:val="24"/>
          <w:szCs w:val="24"/>
        </w:rPr>
        <w:t xml:space="preserve"> While this can be upheld for</w:t>
      </w:r>
      <w:r w:rsidR="00D67DB0">
        <w:rPr>
          <w:rFonts w:asciiTheme="majorBidi" w:hAnsiTheme="majorBidi" w:cstheme="majorBidi"/>
          <w:sz w:val="24"/>
          <w:szCs w:val="24"/>
        </w:rPr>
        <w:t xml:space="preserve"> </w:t>
      </w:r>
      <w:r w:rsidR="00987B9F">
        <w:rPr>
          <w:rFonts w:asciiTheme="majorBidi" w:hAnsiTheme="majorBidi" w:cstheme="majorBidi"/>
          <w:sz w:val="24"/>
          <w:szCs w:val="24"/>
        </w:rPr>
        <w:t xml:space="preserve">absolute confidentiality, the </w:t>
      </w:r>
      <w:r w:rsidR="008605E7">
        <w:rPr>
          <w:rFonts w:asciiTheme="majorBidi" w:hAnsiTheme="majorBidi" w:cstheme="majorBidi"/>
          <w:sz w:val="24"/>
          <w:szCs w:val="24"/>
        </w:rPr>
        <w:t>i</w:t>
      </w:r>
      <w:r w:rsidR="00987B9F">
        <w:rPr>
          <w:rFonts w:asciiTheme="majorBidi" w:hAnsiTheme="majorBidi" w:cstheme="majorBidi"/>
          <w:sz w:val="24"/>
          <w:szCs w:val="24"/>
        </w:rPr>
        <w:t xml:space="preserve">ssue is more </w:t>
      </w:r>
      <w:r w:rsidR="009D4D03">
        <w:rPr>
          <w:rFonts w:asciiTheme="majorBidi" w:hAnsiTheme="majorBidi" w:cstheme="majorBidi"/>
          <w:sz w:val="24"/>
          <w:szCs w:val="24"/>
        </w:rPr>
        <w:t>obscure</w:t>
      </w:r>
      <w:r w:rsidR="00987B9F">
        <w:rPr>
          <w:rFonts w:asciiTheme="majorBidi" w:hAnsiTheme="majorBidi" w:cstheme="majorBidi"/>
          <w:sz w:val="24"/>
          <w:szCs w:val="24"/>
        </w:rPr>
        <w:t xml:space="preserve"> with respect to relative confidentiality</w:t>
      </w:r>
      <w:r w:rsidR="00120AEF">
        <w:rPr>
          <w:rFonts w:asciiTheme="majorBidi" w:hAnsiTheme="majorBidi" w:cstheme="majorBidi"/>
          <w:sz w:val="24"/>
          <w:szCs w:val="24"/>
        </w:rPr>
        <w:t>.</w:t>
      </w:r>
      <w:r w:rsidR="00987B9F">
        <w:rPr>
          <w:rFonts w:asciiTheme="majorBidi" w:hAnsiTheme="majorBidi" w:cstheme="majorBidi"/>
          <w:sz w:val="24"/>
          <w:szCs w:val="24"/>
        </w:rPr>
        <w:t xml:space="preserve"> </w:t>
      </w:r>
      <w:r w:rsidR="001000CC">
        <w:rPr>
          <w:rFonts w:asciiTheme="majorBidi" w:hAnsiTheme="majorBidi" w:cstheme="majorBidi"/>
          <w:sz w:val="24"/>
          <w:szCs w:val="24"/>
        </w:rPr>
        <w:t>For example, s</w:t>
      </w:r>
      <w:r w:rsidR="001C5724">
        <w:rPr>
          <w:rFonts w:asciiTheme="majorBidi" w:hAnsiTheme="majorBidi" w:cstheme="majorBidi"/>
          <w:sz w:val="24"/>
          <w:szCs w:val="24"/>
        </w:rPr>
        <w:t xml:space="preserve">patial data for </w:t>
      </w:r>
      <w:r w:rsidR="00BD3FF0">
        <w:rPr>
          <w:rFonts w:asciiTheme="majorBidi" w:hAnsiTheme="majorBidi" w:cstheme="majorBidi"/>
          <w:sz w:val="24"/>
          <w:szCs w:val="24"/>
        </w:rPr>
        <w:t>C</w:t>
      </w:r>
      <w:r w:rsidR="001C5724">
        <w:rPr>
          <w:rFonts w:asciiTheme="majorBidi" w:hAnsiTheme="majorBidi" w:cstheme="majorBidi"/>
          <w:sz w:val="24"/>
          <w:szCs w:val="24"/>
        </w:rPr>
        <w:t>ovid-19 are required for the</w:t>
      </w:r>
      <w:r w:rsidR="00DB24C3">
        <w:rPr>
          <w:rFonts w:asciiTheme="majorBidi" w:hAnsiTheme="majorBidi" w:cstheme="majorBidi"/>
          <w:sz w:val="24"/>
          <w:szCs w:val="24"/>
        </w:rPr>
        <w:t xml:space="preserve"> epidemiological</w:t>
      </w:r>
      <w:r w:rsidR="001C5724">
        <w:rPr>
          <w:rFonts w:asciiTheme="majorBidi" w:hAnsiTheme="majorBidi" w:cstheme="majorBidi"/>
          <w:sz w:val="24"/>
          <w:szCs w:val="24"/>
        </w:rPr>
        <w:t xml:space="preserve"> study of its spatiotemporal diffusion</w:t>
      </w:r>
      <w:r w:rsidR="00E8543B">
        <w:rPr>
          <w:rFonts w:asciiTheme="majorBidi" w:hAnsiTheme="majorBidi" w:cstheme="majorBidi"/>
          <w:sz w:val="24"/>
          <w:szCs w:val="24"/>
        </w:rPr>
        <w:t xml:space="preserve"> (</w:t>
      </w:r>
      <w:r w:rsidR="00A3440F">
        <w:rPr>
          <w:rFonts w:asciiTheme="majorBidi" w:hAnsiTheme="majorBidi" w:cstheme="majorBidi"/>
          <w:sz w:val="24"/>
          <w:szCs w:val="24"/>
        </w:rPr>
        <w:t xml:space="preserve">Elliot et al 2020, </w:t>
      </w:r>
      <w:proofErr w:type="spellStart"/>
      <w:r w:rsidR="00E8543B">
        <w:rPr>
          <w:rFonts w:asciiTheme="majorBidi" w:hAnsiTheme="majorBidi" w:cstheme="majorBidi"/>
          <w:sz w:val="24"/>
          <w:szCs w:val="24"/>
        </w:rPr>
        <w:t>Kri</w:t>
      </w:r>
      <w:r w:rsidR="003C2EA6">
        <w:rPr>
          <w:rFonts w:asciiTheme="majorBidi" w:hAnsiTheme="majorBidi" w:cstheme="majorBidi"/>
          <w:sz w:val="24"/>
          <w:szCs w:val="24"/>
        </w:rPr>
        <w:t>sz</w:t>
      </w:r>
      <w:r w:rsidR="00E8543B">
        <w:rPr>
          <w:rFonts w:asciiTheme="majorBidi" w:hAnsiTheme="majorBidi" w:cstheme="majorBidi"/>
          <w:sz w:val="24"/>
          <w:szCs w:val="24"/>
        </w:rPr>
        <w:t>tin</w:t>
      </w:r>
      <w:proofErr w:type="spellEnd"/>
      <w:r w:rsidR="00E8543B">
        <w:rPr>
          <w:rFonts w:asciiTheme="majorBidi" w:hAnsiTheme="majorBidi" w:cstheme="majorBidi"/>
          <w:sz w:val="24"/>
          <w:szCs w:val="24"/>
        </w:rPr>
        <w:t xml:space="preserve"> et al 2020</w:t>
      </w:r>
      <w:r w:rsidR="00E67B49">
        <w:rPr>
          <w:rFonts w:asciiTheme="majorBidi" w:hAnsiTheme="majorBidi" w:cstheme="majorBidi"/>
          <w:sz w:val="24"/>
          <w:szCs w:val="24"/>
        </w:rPr>
        <w:t xml:space="preserve">, </w:t>
      </w:r>
      <w:proofErr w:type="spellStart"/>
      <w:r w:rsidR="00E67B49">
        <w:rPr>
          <w:rFonts w:asciiTheme="majorBidi" w:hAnsiTheme="majorBidi" w:cstheme="majorBidi"/>
          <w:sz w:val="24"/>
          <w:szCs w:val="24"/>
        </w:rPr>
        <w:t>Tsori</w:t>
      </w:r>
      <w:proofErr w:type="spellEnd"/>
      <w:r w:rsidR="00E67B49">
        <w:rPr>
          <w:rFonts w:asciiTheme="majorBidi" w:hAnsiTheme="majorBidi" w:cstheme="majorBidi"/>
          <w:sz w:val="24"/>
          <w:szCs w:val="24"/>
        </w:rPr>
        <w:t xml:space="preserve"> and </w:t>
      </w:r>
      <w:proofErr w:type="spellStart"/>
      <w:r w:rsidR="00E67B49">
        <w:rPr>
          <w:rFonts w:asciiTheme="majorBidi" w:hAnsiTheme="majorBidi" w:cstheme="majorBidi"/>
          <w:sz w:val="24"/>
          <w:szCs w:val="24"/>
        </w:rPr>
        <w:t>Granek</w:t>
      </w:r>
      <w:proofErr w:type="spellEnd"/>
      <w:r w:rsidR="00E67B49">
        <w:rPr>
          <w:rFonts w:asciiTheme="majorBidi" w:hAnsiTheme="majorBidi" w:cstheme="majorBidi"/>
          <w:sz w:val="24"/>
          <w:szCs w:val="24"/>
        </w:rPr>
        <w:t xml:space="preserve"> 2021</w:t>
      </w:r>
      <w:r w:rsidR="00E8543B">
        <w:rPr>
          <w:rFonts w:asciiTheme="majorBidi" w:hAnsiTheme="majorBidi" w:cstheme="majorBidi"/>
          <w:sz w:val="24"/>
          <w:szCs w:val="24"/>
        </w:rPr>
        <w:t>)</w:t>
      </w:r>
      <w:r w:rsidR="001C5724">
        <w:rPr>
          <w:rFonts w:asciiTheme="majorBidi" w:hAnsiTheme="majorBidi" w:cstheme="majorBidi"/>
          <w:sz w:val="24"/>
          <w:szCs w:val="24"/>
        </w:rPr>
        <w:t>, in which context more granularity is better than less.</w:t>
      </w:r>
      <w:r w:rsidR="00C55F0A">
        <w:rPr>
          <w:rFonts w:asciiTheme="majorBidi" w:hAnsiTheme="majorBidi" w:cstheme="majorBidi"/>
          <w:sz w:val="24"/>
          <w:szCs w:val="24"/>
        </w:rPr>
        <w:t xml:space="preserve"> Research on the spatial diffusion of </w:t>
      </w:r>
      <w:r w:rsidR="00BD3FF0">
        <w:rPr>
          <w:rFonts w:asciiTheme="majorBidi" w:hAnsiTheme="majorBidi" w:cstheme="majorBidi"/>
          <w:sz w:val="24"/>
          <w:szCs w:val="24"/>
        </w:rPr>
        <w:t>C</w:t>
      </w:r>
      <w:r w:rsidR="00C55F0A">
        <w:rPr>
          <w:rFonts w:asciiTheme="majorBidi" w:hAnsiTheme="majorBidi" w:cstheme="majorBidi"/>
          <w:sz w:val="24"/>
          <w:szCs w:val="24"/>
        </w:rPr>
        <w:t>ovid-19 will inform the design of local lockdown</w:t>
      </w:r>
      <w:r w:rsidR="00A3440F">
        <w:rPr>
          <w:rFonts w:asciiTheme="majorBidi" w:hAnsiTheme="majorBidi" w:cstheme="majorBidi"/>
          <w:sz w:val="24"/>
          <w:szCs w:val="24"/>
        </w:rPr>
        <w:t>, social distancing</w:t>
      </w:r>
      <w:r w:rsidR="00493926">
        <w:rPr>
          <w:rFonts w:asciiTheme="majorBidi" w:hAnsiTheme="majorBidi" w:cstheme="majorBidi"/>
          <w:sz w:val="24"/>
          <w:szCs w:val="24"/>
        </w:rPr>
        <w:t xml:space="preserve"> and 'traffic light'</w:t>
      </w:r>
      <w:r w:rsidR="00C55F0A">
        <w:rPr>
          <w:rFonts w:asciiTheme="majorBidi" w:hAnsiTheme="majorBidi" w:cstheme="majorBidi"/>
          <w:sz w:val="24"/>
          <w:szCs w:val="24"/>
        </w:rPr>
        <w:t xml:space="preserve"> policy</w:t>
      </w:r>
      <w:r w:rsidR="009D4D03">
        <w:rPr>
          <w:rFonts w:asciiTheme="majorBidi" w:hAnsiTheme="majorBidi" w:cstheme="majorBidi"/>
          <w:sz w:val="24"/>
          <w:szCs w:val="24"/>
        </w:rPr>
        <w:t xml:space="preserve"> (</w:t>
      </w:r>
      <w:proofErr w:type="spellStart"/>
      <w:r w:rsidR="009D4D03">
        <w:rPr>
          <w:rFonts w:asciiTheme="majorBidi" w:hAnsiTheme="majorBidi" w:cstheme="majorBidi"/>
          <w:sz w:val="24"/>
          <w:szCs w:val="24"/>
        </w:rPr>
        <w:t>Giannone</w:t>
      </w:r>
      <w:proofErr w:type="spellEnd"/>
      <w:r w:rsidR="009D4D03">
        <w:rPr>
          <w:rFonts w:asciiTheme="majorBidi" w:hAnsiTheme="majorBidi" w:cstheme="majorBidi"/>
          <w:sz w:val="24"/>
          <w:szCs w:val="24"/>
        </w:rPr>
        <w:t xml:space="preserve">, </w:t>
      </w:r>
      <w:proofErr w:type="spellStart"/>
      <w:r w:rsidR="009D4D03" w:rsidRPr="005D761B">
        <w:rPr>
          <w:rFonts w:asciiTheme="majorBidi" w:eastAsia="Times New Roman" w:hAnsiTheme="majorBidi" w:cstheme="majorBidi"/>
          <w:color w:val="222222"/>
          <w:sz w:val="24"/>
          <w:szCs w:val="24"/>
        </w:rPr>
        <w:t>Paixão</w:t>
      </w:r>
      <w:proofErr w:type="spellEnd"/>
      <w:r w:rsidR="009D4D03">
        <w:rPr>
          <w:rFonts w:asciiTheme="majorBidi" w:hAnsiTheme="majorBidi" w:cstheme="majorBidi"/>
          <w:sz w:val="24"/>
          <w:szCs w:val="24"/>
        </w:rPr>
        <w:t xml:space="preserve"> and Pang 2020</w:t>
      </w:r>
      <w:r w:rsidR="00E67B49">
        <w:rPr>
          <w:rFonts w:asciiTheme="majorBidi" w:hAnsiTheme="majorBidi" w:cstheme="majorBidi"/>
          <w:sz w:val="24"/>
          <w:szCs w:val="24"/>
        </w:rPr>
        <w:t xml:space="preserve">, </w:t>
      </w:r>
      <w:proofErr w:type="spellStart"/>
      <w:r w:rsidR="00A3440F">
        <w:rPr>
          <w:rFonts w:asciiTheme="majorBidi" w:hAnsiTheme="majorBidi" w:cstheme="majorBidi"/>
          <w:sz w:val="24"/>
          <w:szCs w:val="24"/>
        </w:rPr>
        <w:t>Narayanen</w:t>
      </w:r>
      <w:proofErr w:type="spellEnd"/>
      <w:r w:rsidR="00A3440F">
        <w:rPr>
          <w:rFonts w:asciiTheme="majorBidi" w:hAnsiTheme="majorBidi" w:cstheme="majorBidi"/>
          <w:sz w:val="24"/>
          <w:szCs w:val="24"/>
        </w:rPr>
        <w:t xml:space="preserve"> et al 2020, </w:t>
      </w:r>
      <w:r w:rsidR="00E67B49">
        <w:rPr>
          <w:rFonts w:asciiTheme="majorBidi" w:hAnsiTheme="majorBidi" w:cstheme="majorBidi"/>
          <w:sz w:val="24"/>
          <w:szCs w:val="24"/>
        </w:rPr>
        <w:t>O'Sullivan et al 2020</w:t>
      </w:r>
      <w:r w:rsidR="009D4D03">
        <w:rPr>
          <w:rFonts w:asciiTheme="majorBidi" w:hAnsiTheme="majorBidi" w:cstheme="majorBidi"/>
          <w:sz w:val="24"/>
          <w:szCs w:val="24"/>
        </w:rPr>
        <w:t>)</w:t>
      </w:r>
      <w:r w:rsidR="00C55F0A">
        <w:rPr>
          <w:rFonts w:asciiTheme="majorBidi" w:hAnsiTheme="majorBidi" w:cstheme="majorBidi"/>
          <w:sz w:val="24"/>
          <w:szCs w:val="24"/>
        </w:rPr>
        <w:t>.</w:t>
      </w:r>
      <w:r w:rsidR="001C5724">
        <w:rPr>
          <w:rFonts w:asciiTheme="majorBidi" w:hAnsiTheme="majorBidi" w:cstheme="majorBidi"/>
          <w:sz w:val="24"/>
          <w:szCs w:val="24"/>
        </w:rPr>
        <w:t xml:space="preserve"> Also, the public has a right to know</w:t>
      </w:r>
      <w:r w:rsidR="00A410F3">
        <w:rPr>
          <w:rFonts w:asciiTheme="majorBidi" w:hAnsiTheme="majorBidi" w:cstheme="majorBidi"/>
          <w:sz w:val="24"/>
          <w:szCs w:val="24"/>
        </w:rPr>
        <w:t xml:space="preserve"> for </w:t>
      </w:r>
      <w:r w:rsidR="00E67B49">
        <w:rPr>
          <w:rFonts w:asciiTheme="majorBidi" w:hAnsiTheme="majorBidi" w:cstheme="majorBidi"/>
          <w:sz w:val="24"/>
          <w:szCs w:val="24"/>
        </w:rPr>
        <w:t>their o</w:t>
      </w:r>
      <w:r w:rsidR="00A410F3">
        <w:rPr>
          <w:rFonts w:asciiTheme="majorBidi" w:hAnsiTheme="majorBidi" w:cstheme="majorBidi"/>
          <w:sz w:val="24"/>
          <w:szCs w:val="24"/>
        </w:rPr>
        <w:t>wn protection</w:t>
      </w:r>
      <w:r w:rsidR="001C5724">
        <w:rPr>
          <w:rFonts w:asciiTheme="majorBidi" w:hAnsiTheme="majorBidi" w:cstheme="majorBidi"/>
          <w:sz w:val="24"/>
          <w:szCs w:val="24"/>
        </w:rPr>
        <w:t xml:space="preserve"> where the incidence of </w:t>
      </w:r>
      <w:r w:rsidR="00BD3FF0">
        <w:rPr>
          <w:rFonts w:asciiTheme="majorBidi" w:hAnsiTheme="majorBidi" w:cstheme="majorBidi"/>
          <w:sz w:val="24"/>
          <w:szCs w:val="24"/>
        </w:rPr>
        <w:t>C</w:t>
      </w:r>
      <w:r w:rsidR="001C5724">
        <w:rPr>
          <w:rFonts w:asciiTheme="majorBidi" w:hAnsiTheme="majorBidi" w:cstheme="majorBidi"/>
          <w:sz w:val="24"/>
          <w:szCs w:val="24"/>
        </w:rPr>
        <w:t>ovid-19 is greater or less.</w:t>
      </w:r>
      <w:r w:rsidR="00A410F3">
        <w:rPr>
          <w:rFonts w:asciiTheme="majorBidi" w:hAnsiTheme="majorBidi" w:cstheme="majorBidi"/>
          <w:sz w:val="24"/>
          <w:szCs w:val="24"/>
        </w:rPr>
        <w:t xml:space="preserve"> Here too, more granularity is better than less. </w:t>
      </w:r>
    </w:p>
    <w:p w14:paraId="1D439BAF" w14:textId="6FEBB330" w:rsidR="00907A57" w:rsidRDefault="001000CC" w:rsidP="00AE7EA8">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While NSA's use of the of the Helsinki Declaration imposes an unnecessary hurdle, the </w:t>
      </w:r>
      <w:r w:rsidR="00630AEB">
        <w:rPr>
          <w:rFonts w:asciiTheme="majorBidi" w:hAnsiTheme="majorBidi" w:cstheme="majorBidi"/>
          <w:sz w:val="24"/>
          <w:szCs w:val="24"/>
        </w:rPr>
        <w:t xml:space="preserve">directive does establish the important principle that a trade-off exists between public interest and personal privacy. </w:t>
      </w:r>
      <w:r w:rsidR="00D67DB0">
        <w:rPr>
          <w:rFonts w:asciiTheme="majorBidi" w:hAnsiTheme="majorBidi" w:cstheme="majorBidi"/>
          <w:sz w:val="24"/>
          <w:szCs w:val="24"/>
        </w:rPr>
        <w:t>Although</w:t>
      </w:r>
      <w:r w:rsidR="00907A57">
        <w:rPr>
          <w:rFonts w:asciiTheme="majorBidi" w:hAnsiTheme="majorBidi" w:cstheme="majorBidi"/>
          <w:sz w:val="24"/>
          <w:szCs w:val="24"/>
        </w:rPr>
        <w:t xml:space="preserve"> observational data</w:t>
      </w:r>
      <w:r w:rsidR="00630AEB">
        <w:rPr>
          <w:rFonts w:asciiTheme="majorBidi" w:hAnsiTheme="majorBidi" w:cstheme="majorBidi"/>
          <w:sz w:val="24"/>
          <w:szCs w:val="24"/>
        </w:rPr>
        <w:t xml:space="preserve"> (such as spatial Covid-19 data)</w:t>
      </w:r>
      <w:r w:rsidR="00907A57">
        <w:rPr>
          <w:rFonts w:asciiTheme="majorBidi" w:hAnsiTheme="majorBidi" w:cstheme="majorBidi"/>
          <w:sz w:val="24"/>
          <w:szCs w:val="24"/>
        </w:rPr>
        <w:t xml:space="preserve"> are not obtained through 'informed consent' including 'disclosure of personal information', </w:t>
      </w:r>
      <w:r w:rsidR="00D67DB0">
        <w:rPr>
          <w:rFonts w:asciiTheme="majorBidi" w:hAnsiTheme="majorBidi" w:cstheme="majorBidi"/>
          <w:sz w:val="24"/>
          <w:szCs w:val="24"/>
        </w:rPr>
        <w:t xml:space="preserve">nevertheless </w:t>
      </w:r>
      <w:r w:rsidR="00907A57">
        <w:rPr>
          <w:rFonts w:asciiTheme="majorBidi" w:hAnsiTheme="majorBidi" w:cstheme="majorBidi"/>
          <w:sz w:val="24"/>
          <w:szCs w:val="24"/>
        </w:rPr>
        <w:t>the probability of individual detection needs to be balanced against the probability of benefiting from the freedom of information.</w:t>
      </w:r>
      <w:r w:rsidR="00D67DB0">
        <w:rPr>
          <w:rFonts w:asciiTheme="majorBidi" w:hAnsiTheme="majorBidi" w:cstheme="majorBidi"/>
          <w:sz w:val="24"/>
          <w:szCs w:val="24"/>
        </w:rPr>
        <w:t xml:space="preserve"> In the case of spatial data for Covid-19, the needs of science and society are very large. These include replacing national lockdown policy</w:t>
      </w:r>
      <w:r w:rsidR="00C35361">
        <w:rPr>
          <w:rFonts w:asciiTheme="majorBidi" w:hAnsiTheme="majorBidi" w:cstheme="majorBidi"/>
          <w:sz w:val="24"/>
          <w:szCs w:val="24"/>
        </w:rPr>
        <w:t>,</w:t>
      </w:r>
      <w:r w:rsidR="00D67DB0">
        <w:rPr>
          <w:rFonts w:asciiTheme="majorBidi" w:hAnsiTheme="majorBidi" w:cstheme="majorBidi"/>
          <w:sz w:val="24"/>
          <w:szCs w:val="24"/>
        </w:rPr>
        <w:t xml:space="preserve"> for which the economic and social costs are very large</w:t>
      </w:r>
      <w:r w:rsidR="00C35361">
        <w:rPr>
          <w:rFonts w:asciiTheme="majorBidi" w:hAnsiTheme="majorBidi" w:cstheme="majorBidi"/>
          <w:sz w:val="24"/>
          <w:szCs w:val="24"/>
        </w:rPr>
        <w:t>,</w:t>
      </w:r>
      <w:r w:rsidR="00D67DB0">
        <w:rPr>
          <w:rFonts w:asciiTheme="majorBidi" w:hAnsiTheme="majorBidi" w:cstheme="majorBidi"/>
          <w:sz w:val="24"/>
          <w:szCs w:val="24"/>
        </w:rPr>
        <w:t xml:space="preserve"> by spatial lockdown policy for which these costs are much smaller.</w:t>
      </w:r>
      <w:r w:rsidR="00A97464">
        <w:rPr>
          <w:rFonts w:asciiTheme="majorBidi" w:hAnsiTheme="majorBidi" w:cstheme="majorBidi"/>
          <w:sz w:val="24"/>
          <w:szCs w:val="24"/>
        </w:rPr>
        <w:t xml:space="preserve"> </w:t>
      </w:r>
    </w:p>
    <w:p w14:paraId="31ECFED7" w14:textId="5E29F482" w:rsidR="00DB24C3" w:rsidRDefault="00BD3FF0" w:rsidP="009969C0">
      <w:pPr>
        <w:bidi w:val="0"/>
        <w:spacing w:line="360" w:lineRule="auto"/>
        <w:jc w:val="both"/>
        <w:rPr>
          <w:rFonts w:asciiTheme="majorBidi" w:hAnsiTheme="majorBidi" w:cstheme="majorBidi"/>
          <w:sz w:val="24"/>
          <w:szCs w:val="24"/>
        </w:rPr>
      </w:pPr>
      <w:r>
        <w:rPr>
          <w:rFonts w:asciiTheme="majorBidi" w:hAnsiTheme="majorBidi" w:cstheme="majorBidi"/>
          <w:sz w:val="24"/>
          <w:szCs w:val="24"/>
        </w:rPr>
        <w:t>NSA's</w:t>
      </w:r>
      <w:r w:rsidR="00181603">
        <w:rPr>
          <w:rFonts w:asciiTheme="majorBidi" w:hAnsiTheme="majorBidi" w:cstheme="majorBidi"/>
          <w:sz w:val="24"/>
          <w:szCs w:val="24"/>
        </w:rPr>
        <w:t xml:space="preserve"> have enabled authorized</w:t>
      </w:r>
      <w:r w:rsidR="00BC76DE">
        <w:rPr>
          <w:rFonts w:asciiTheme="majorBidi" w:hAnsiTheme="majorBidi" w:cstheme="majorBidi"/>
          <w:sz w:val="24"/>
          <w:szCs w:val="24"/>
        </w:rPr>
        <w:t xml:space="preserve"> </w:t>
      </w:r>
      <w:proofErr w:type="gramStart"/>
      <w:r w:rsidR="00181603">
        <w:rPr>
          <w:rFonts w:asciiTheme="majorBidi" w:hAnsiTheme="majorBidi" w:cstheme="majorBidi"/>
          <w:sz w:val="24"/>
          <w:szCs w:val="24"/>
        </w:rPr>
        <w:t>researchers</w:t>
      </w:r>
      <w:proofErr w:type="gramEnd"/>
      <w:r w:rsidR="00D67DB0">
        <w:rPr>
          <w:rFonts w:asciiTheme="majorBidi" w:hAnsiTheme="majorBidi" w:cstheme="majorBidi"/>
          <w:sz w:val="24"/>
          <w:szCs w:val="24"/>
        </w:rPr>
        <w:t xml:space="preserve"> </w:t>
      </w:r>
      <w:r w:rsidR="00181603">
        <w:rPr>
          <w:rFonts w:asciiTheme="majorBidi" w:hAnsiTheme="majorBidi" w:cstheme="majorBidi"/>
          <w:sz w:val="24"/>
          <w:szCs w:val="24"/>
        </w:rPr>
        <w:t xml:space="preserve">complete access to anonymous but uncensored and untruncated data in 'research rooms' using stand-alone computers and under </w:t>
      </w:r>
      <w:r w:rsidR="00E577A3">
        <w:rPr>
          <w:rFonts w:asciiTheme="majorBidi" w:hAnsiTheme="majorBidi" w:cstheme="majorBidi"/>
          <w:sz w:val="24"/>
          <w:szCs w:val="24"/>
        </w:rPr>
        <w:t xml:space="preserve">strict </w:t>
      </w:r>
      <w:r w:rsidR="00181603">
        <w:rPr>
          <w:rFonts w:asciiTheme="majorBidi" w:hAnsiTheme="majorBidi" w:cstheme="majorBidi"/>
          <w:sz w:val="24"/>
          <w:szCs w:val="24"/>
        </w:rPr>
        <w:t xml:space="preserve">supervision to prevent </w:t>
      </w:r>
      <w:r w:rsidR="00E577A3">
        <w:rPr>
          <w:rFonts w:asciiTheme="majorBidi" w:hAnsiTheme="majorBidi" w:cstheme="majorBidi"/>
          <w:sz w:val="24"/>
          <w:szCs w:val="24"/>
        </w:rPr>
        <w:t>data leakages</w:t>
      </w:r>
      <w:r w:rsidR="00181603">
        <w:rPr>
          <w:rFonts w:asciiTheme="majorBidi" w:hAnsiTheme="majorBidi" w:cstheme="majorBidi"/>
          <w:sz w:val="24"/>
          <w:szCs w:val="24"/>
        </w:rPr>
        <w:t xml:space="preserve">. More recently, </w:t>
      </w:r>
      <w:r>
        <w:rPr>
          <w:rFonts w:asciiTheme="majorBidi" w:hAnsiTheme="majorBidi" w:cstheme="majorBidi"/>
          <w:sz w:val="24"/>
          <w:szCs w:val="24"/>
        </w:rPr>
        <w:t>'</w:t>
      </w:r>
      <w:r w:rsidR="00181603">
        <w:rPr>
          <w:rFonts w:asciiTheme="majorBidi" w:hAnsiTheme="majorBidi" w:cstheme="majorBidi"/>
          <w:sz w:val="24"/>
          <w:szCs w:val="24"/>
        </w:rPr>
        <w:t>virtual</w:t>
      </w:r>
      <w:r>
        <w:rPr>
          <w:rFonts w:asciiTheme="majorBidi" w:hAnsiTheme="majorBidi" w:cstheme="majorBidi"/>
          <w:sz w:val="24"/>
          <w:szCs w:val="24"/>
        </w:rPr>
        <w:t>'</w:t>
      </w:r>
      <w:r w:rsidR="00181603">
        <w:rPr>
          <w:rFonts w:asciiTheme="majorBidi" w:hAnsiTheme="majorBidi" w:cstheme="majorBidi"/>
          <w:sz w:val="24"/>
          <w:szCs w:val="24"/>
        </w:rPr>
        <w:t xml:space="preserve"> research rooms have been developed to enable remote access to </w:t>
      </w:r>
      <w:r w:rsidR="00AB184F">
        <w:rPr>
          <w:rFonts w:asciiTheme="majorBidi" w:hAnsiTheme="majorBidi" w:cstheme="majorBidi"/>
          <w:sz w:val="24"/>
          <w:szCs w:val="24"/>
        </w:rPr>
        <w:t>unexpurgated confidential</w:t>
      </w:r>
      <w:r w:rsidR="00181603">
        <w:rPr>
          <w:rFonts w:asciiTheme="majorBidi" w:hAnsiTheme="majorBidi" w:cstheme="majorBidi"/>
          <w:sz w:val="24"/>
          <w:szCs w:val="24"/>
        </w:rPr>
        <w:t xml:space="preserve"> data so that researchers do not have to be present physically</w:t>
      </w:r>
      <w:r w:rsidR="00856F94">
        <w:rPr>
          <w:rFonts w:asciiTheme="majorBidi" w:hAnsiTheme="majorBidi" w:cstheme="majorBidi"/>
          <w:sz w:val="24"/>
          <w:szCs w:val="24"/>
        </w:rPr>
        <w:t xml:space="preserve"> (Reuter and </w:t>
      </w:r>
      <w:proofErr w:type="spellStart"/>
      <w:r w:rsidR="00856F94">
        <w:rPr>
          <w:rFonts w:asciiTheme="majorBidi" w:hAnsiTheme="majorBidi" w:cstheme="majorBidi"/>
          <w:sz w:val="24"/>
          <w:szCs w:val="24"/>
        </w:rPr>
        <w:t>Musuex</w:t>
      </w:r>
      <w:proofErr w:type="spellEnd"/>
      <w:r w:rsidR="00856F94">
        <w:rPr>
          <w:rFonts w:asciiTheme="majorBidi" w:hAnsiTheme="majorBidi" w:cstheme="majorBidi"/>
          <w:sz w:val="24"/>
          <w:szCs w:val="24"/>
        </w:rPr>
        <w:t xml:space="preserve"> 2010)</w:t>
      </w:r>
      <w:r w:rsidR="00181603">
        <w:rPr>
          <w:rFonts w:asciiTheme="majorBidi" w:hAnsiTheme="majorBidi" w:cstheme="majorBidi"/>
          <w:sz w:val="24"/>
          <w:szCs w:val="24"/>
        </w:rPr>
        <w:t xml:space="preserve">. </w:t>
      </w:r>
      <w:r w:rsidR="00856F94">
        <w:rPr>
          <w:rFonts w:asciiTheme="majorBidi" w:hAnsiTheme="majorBidi" w:cstheme="majorBidi"/>
          <w:sz w:val="24"/>
          <w:szCs w:val="24"/>
        </w:rPr>
        <w:t>While these simply extend the trend of increasing remote access they raise a host</w:t>
      </w:r>
      <w:r w:rsidR="009969C0">
        <w:rPr>
          <w:rFonts w:asciiTheme="majorBidi" w:hAnsiTheme="majorBidi" w:cstheme="majorBidi"/>
          <w:sz w:val="24"/>
          <w:szCs w:val="24"/>
        </w:rPr>
        <w:t xml:space="preserve"> of issues relating to the competencies of NSA's in establishing and monitoring such facilities (EUROSTAT 2009). </w:t>
      </w:r>
      <w:r w:rsidR="00BC76DE">
        <w:rPr>
          <w:rFonts w:asciiTheme="majorBidi" w:hAnsiTheme="majorBidi" w:cstheme="majorBidi"/>
          <w:sz w:val="24"/>
          <w:szCs w:val="24"/>
        </w:rPr>
        <w:t>NSAs have also made available micro data under contract (MUC) to authorized researchers,</w:t>
      </w:r>
      <w:r w:rsidR="004B1253">
        <w:rPr>
          <w:rFonts w:asciiTheme="majorBidi" w:hAnsiTheme="majorBidi" w:cstheme="majorBidi"/>
          <w:sz w:val="24"/>
          <w:szCs w:val="24"/>
        </w:rPr>
        <w:t xml:space="preserve"> who agree to legal stipulations and limitations. MUC files are more restricted than those available in research rooms. </w:t>
      </w:r>
      <w:r w:rsidR="00181603">
        <w:rPr>
          <w:rFonts w:asciiTheme="majorBidi" w:hAnsiTheme="majorBidi" w:cstheme="majorBidi"/>
          <w:sz w:val="24"/>
          <w:szCs w:val="24"/>
        </w:rPr>
        <w:t xml:space="preserve">These welcome </w:t>
      </w:r>
      <w:r w:rsidR="00181603">
        <w:rPr>
          <w:rFonts w:asciiTheme="majorBidi" w:hAnsiTheme="majorBidi" w:cstheme="majorBidi"/>
          <w:sz w:val="24"/>
          <w:szCs w:val="24"/>
        </w:rPr>
        <w:lastRenderedPageBreak/>
        <w:t xml:space="preserve">developments are not germane here, where we are concerned with public use </w:t>
      </w:r>
      <w:r w:rsidR="00E577A3">
        <w:rPr>
          <w:rFonts w:asciiTheme="majorBidi" w:hAnsiTheme="majorBidi" w:cstheme="majorBidi"/>
          <w:sz w:val="24"/>
          <w:szCs w:val="24"/>
        </w:rPr>
        <w:t>files (PUF)</w:t>
      </w:r>
      <w:r w:rsidR="009D4B2A">
        <w:rPr>
          <w:rFonts w:asciiTheme="majorBidi" w:hAnsiTheme="majorBidi" w:cstheme="majorBidi"/>
          <w:sz w:val="24"/>
          <w:szCs w:val="24"/>
        </w:rPr>
        <w:t xml:space="preserve">, which </w:t>
      </w:r>
      <w:r w:rsidR="004B1253">
        <w:rPr>
          <w:rFonts w:asciiTheme="majorBidi" w:hAnsiTheme="majorBidi" w:cstheme="majorBidi"/>
          <w:sz w:val="24"/>
          <w:szCs w:val="24"/>
        </w:rPr>
        <w:t>are</w:t>
      </w:r>
      <w:r w:rsidR="009D4B2A">
        <w:rPr>
          <w:rFonts w:asciiTheme="majorBidi" w:hAnsiTheme="majorBidi" w:cstheme="majorBidi"/>
          <w:sz w:val="24"/>
          <w:szCs w:val="24"/>
        </w:rPr>
        <w:t xml:space="preserve"> accessible</w:t>
      </w:r>
      <w:r w:rsidR="004B1253">
        <w:rPr>
          <w:rFonts w:asciiTheme="majorBidi" w:hAnsiTheme="majorBidi" w:cstheme="majorBidi"/>
          <w:sz w:val="24"/>
          <w:szCs w:val="24"/>
        </w:rPr>
        <w:t xml:space="preserve"> to the public at large</w:t>
      </w:r>
      <w:r w:rsidR="009D4B2A">
        <w:rPr>
          <w:rFonts w:asciiTheme="majorBidi" w:hAnsiTheme="majorBidi" w:cstheme="majorBidi"/>
          <w:sz w:val="24"/>
          <w:szCs w:val="24"/>
        </w:rPr>
        <w:t xml:space="preserve"> without having to undergo bureaucratic </w:t>
      </w:r>
      <w:r w:rsidR="004B1253">
        <w:rPr>
          <w:rFonts w:asciiTheme="majorBidi" w:hAnsiTheme="majorBidi" w:cstheme="majorBidi"/>
          <w:sz w:val="24"/>
          <w:szCs w:val="24"/>
        </w:rPr>
        <w:t>screening</w:t>
      </w:r>
      <w:r w:rsidR="00C35361">
        <w:rPr>
          <w:rFonts w:asciiTheme="majorBidi" w:hAnsiTheme="majorBidi" w:cstheme="majorBidi"/>
          <w:sz w:val="24"/>
          <w:szCs w:val="24"/>
        </w:rPr>
        <w:t>.</w:t>
      </w:r>
    </w:p>
    <w:p w14:paraId="292418A7" w14:textId="4B9ECA78" w:rsidR="00C35361" w:rsidRDefault="00C35361" w:rsidP="00DB24C3">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 </w:t>
      </w:r>
      <w:r w:rsidR="00627832">
        <w:rPr>
          <w:rFonts w:asciiTheme="majorBidi" w:hAnsiTheme="majorBidi" w:cstheme="majorBidi"/>
          <w:b/>
          <w:bCs/>
          <w:sz w:val="24"/>
          <w:szCs w:val="24"/>
        </w:rPr>
        <w:t>Concepts of Confidentiality and Techniques of Protection</w:t>
      </w:r>
      <w:r w:rsidR="00DB24C3">
        <w:rPr>
          <w:rFonts w:asciiTheme="majorBidi" w:hAnsiTheme="majorBidi" w:cstheme="majorBidi"/>
          <w:b/>
          <w:bCs/>
          <w:sz w:val="24"/>
          <w:szCs w:val="24"/>
        </w:rPr>
        <w:t xml:space="preserve"> </w:t>
      </w:r>
      <w:r>
        <w:rPr>
          <w:rFonts w:asciiTheme="majorBidi" w:hAnsiTheme="majorBidi" w:cstheme="majorBidi"/>
          <w:b/>
          <w:bCs/>
          <w:sz w:val="24"/>
          <w:szCs w:val="24"/>
        </w:rPr>
        <w:t xml:space="preserve"> </w:t>
      </w:r>
    </w:p>
    <w:p w14:paraId="68D289BE" w14:textId="77777777" w:rsidR="00C35361" w:rsidRPr="004B1253" w:rsidRDefault="00C35361" w:rsidP="00C35361">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this section we define more rigorously the concepts of relative and collective confidentiality on the one hand, and truncation and censoring on the other. </w:t>
      </w:r>
    </w:p>
    <w:p w14:paraId="215932CD" w14:textId="13DD3C2B" w:rsidR="00FB6D50" w:rsidRPr="00853700" w:rsidRDefault="00FB6D50" w:rsidP="00FB6D50">
      <w:pPr>
        <w:bidi w:val="0"/>
        <w:spacing w:line="360" w:lineRule="auto"/>
        <w:jc w:val="both"/>
        <w:rPr>
          <w:rFonts w:asciiTheme="majorBidi" w:hAnsiTheme="majorBidi" w:cstheme="majorBidi"/>
          <w:i/>
          <w:iCs/>
          <w:sz w:val="24"/>
          <w:szCs w:val="24"/>
        </w:rPr>
      </w:pPr>
      <w:r>
        <w:rPr>
          <w:rFonts w:asciiTheme="majorBidi" w:hAnsiTheme="majorBidi" w:cstheme="majorBidi"/>
          <w:i/>
          <w:iCs/>
          <w:sz w:val="24"/>
          <w:szCs w:val="24"/>
        </w:rPr>
        <w:t>3</w:t>
      </w:r>
      <w:r w:rsidRPr="00853700">
        <w:rPr>
          <w:rFonts w:asciiTheme="majorBidi" w:hAnsiTheme="majorBidi" w:cstheme="majorBidi"/>
          <w:i/>
          <w:iCs/>
          <w:sz w:val="24"/>
          <w:szCs w:val="24"/>
        </w:rPr>
        <w:t xml:space="preserve">.1 </w:t>
      </w:r>
      <w:r w:rsidR="00061B3B">
        <w:rPr>
          <w:rFonts w:asciiTheme="majorBidi" w:hAnsiTheme="majorBidi" w:cstheme="majorBidi"/>
          <w:i/>
          <w:iCs/>
          <w:sz w:val="24"/>
          <w:szCs w:val="24"/>
        </w:rPr>
        <w:t>Relative and Collective Confidentiality</w:t>
      </w:r>
    </w:p>
    <w:p w14:paraId="4694115E" w14:textId="20B544DF" w:rsidR="00FB6D50" w:rsidRDefault="00FB6D50" w:rsidP="00FB6D5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Let </w:t>
      </w:r>
      <w:r>
        <w:rPr>
          <w:rFonts w:asciiTheme="majorBidi" w:hAnsiTheme="majorBidi" w:cstheme="majorBidi"/>
          <w:sz w:val="24"/>
          <w:szCs w:val="24"/>
        </w:rPr>
        <w:sym w:font="Symbol" w:char="F071"/>
      </w:r>
      <w:r>
        <w:rPr>
          <w:rFonts w:asciiTheme="majorBidi" w:hAnsiTheme="majorBidi" w:cstheme="majorBidi"/>
          <w:sz w:val="24"/>
          <w:szCs w:val="24"/>
        </w:rPr>
        <w:t xml:space="preserve"> = 1/N denote the probability of detection</w:t>
      </w:r>
      <w:r w:rsidR="004B1253">
        <w:rPr>
          <w:rFonts w:asciiTheme="majorBidi" w:hAnsiTheme="majorBidi" w:cstheme="majorBidi"/>
          <w:sz w:val="24"/>
          <w:szCs w:val="24"/>
        </w:rPr>
        <w:t xml:space="preserve"> faced by individuals</w:t>
      </w:r>
      <w:r>
        <w:rPr>
          <w:rFonts w:asciiTheme="majorBidi" w:hAnsiTheme="majorBidi" w:cstheme="majorBidi"/>
          <w:sz w:val="24"/>
          <w:szCs w:val="24"/>
        </w:rPr>
        <w:t xml:space="preserve"> where N is the population in the zone.</w:t>
      </w:r>
      <w:r w:rsidR="003D4A35" w:rsidRPr="003D4A35">
        <w:rPr>
          <w:rFonts w:asciiTheme="majorBidi" w:hAnsiTheme="majorBidi" w:cstheme="majorBidi"/>
          <w:sz w:val="24"/>
          <w:szCs w:val="24"/>
        </w:rPr>
        <w:t xml:space="preserve"> </w:t>
      </w:r>
      <w:r w:rsidR="003D4A35">
        <w:rPr>
          <w:rFonts w:asciiTheme="majorBidi" w:hAnsiTheme="majorBidi" w:cstheme="majorBidi"/>
          <w:sz w:val="24"/>
          <w:szCs w:val="24"/>
        </w:rPr>
        <w:t>If the outcome applies to a subgroup of the population, e.g. adults, then N would exclude children</w:t>
      </w:r>
      <w:r w:rsidR="00820E4A">
        <w:rPr>
          <w:rFonts w:asciiTheme="majorBidi" w:hAnsiTheme="majorBidi" w:cstheme="majorBidi"/>
          <w:sz w:val="24"/>
          <w:szCs w:val="24"/>
        </w:rPr>
        <w:t xml:space="preserve">. </w:t>
      </w:r>
      <w:r>
        <w:rPr>
          <w:rFonts w:asciiTheme="majorBidi" w:hAnsiTheme="majorBidi" w:cstheme="majorBidi"/>
          <w:sz w:val="24"/>
          <w:szCs w:val="24"/>
        </w:rPr>
        <w:t xml:space="preserve"> Let n be the number of Covid-19 outcomes (such as morbidity, hospitalizations or deaths) in the spatial zone. The probability of d detections has a binomial distribution:</w:t>
      </w:r>
    </w:p>
    <w:p w14:paraId="396B14E5" w14:textId="7BBAAB72" w:rsidR="00FB6D50" w:rsidRDefault="00FB6D50" w:rsidP="00C75A9F">
      <w:pPr>
        <w:bidi w:val="0"/>
        <w:spacing w:line="360" w:lineRule="auto"/>
        <w:jc w:val="both"/>
        <w:rPr>
          <w:rFonts w:asciiTheme="majorBidi" w:hAnsiTheme="majorBidi" w:cstheme="majorBidi"/>
          <w:sz w:val="24"/>
          <w:szCs w:val="24"/>
        </w:rPr>
      </w:pPr>
      <w:r>
        <w:rPr>
          <w:rFonts w:asciiTheme="majorBidi" w:eastAsiaTheme="minorEastAsia" w:hAnsiTheme="majorBidi" w:cstheme="majorBidi"/>
          <w:sz w:val="24"/>
          <w:szCs w:val="24"/>
        </w:rPr>
        <w:t xml:space="preserve">                                                   </w:t>
      </w:r>
      <m:oMath>
        <m:r>
          <w:rPr>
            <w:rFonts w:ascii="Cambria Math" w:eastAsiaTheme="minorEastAsia" w:hAnsi="Cambria Math" w:cstheme="majorBidi"/>
            <w:sz w:val="24"/>
            <w:szCs w:val="24"/>
          </w:rPr>
          <m:t>P</m:t>
        </m:r>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d</m:t>
            </m:r>
          </m:e>
        </m:d>
        <m:r>
          <w:rPr>
            <w:rFonts w:ascii="Cambria Math" w:eastAsiaTheme="minorEastAsia" w:hAnsi="Cambria Math" w:cstheme="majorBidi"/>
            <w:sz w:val="24"/>
            <w:szCs w:val="24"/>
          </w:rPr>
          <m:t>=</m:t>
        </m:r>
        <m:d>
          <m:dPr>
            <m:ctrlPr>
              <w:rPr>
                <w:rFonts w:ascii="Cambria Math" w:eastAsiaTheme="minorEastAsia" w:hAnsi="Cambria Math" w:cstheme="majorBidi"/>
                <w:i/>
                <w:sz w:val="24"/>
                <w:szCs w:val="24"/>
              </w:rPr>
            </m:ctrlPr>
          </m:dPr>
          <m:e>
            <m:m>
              <m:mPr>
                <m:mcs>
                  <m:mc>
                    <m:mcPr>
                      <m:count m:val="1"/>
                      <m:mcJc m:val="center"/>
                    </m:mcPr>
                  </m:mc>
                </m:mcs>
                <m:ctrlPr>
                  <w:rPr>
                    <w:rFonts w:ascii="Cambria Math" w:eastAsiaTheme="minorEastAsia" w:hAnsi="Cambria Math" w:cstheme="majorBidi"/>
                    <w:i/>
                    <w:sz w:val="24"/>
                    <w:szCs w:val="24"/>
                  </w:rPr>
                </m:ctrlPr>
              </m:mPr>
              <m:mr>
                <m:e>
                  <m:r>
                    <w:rPr>
                      <w:rFonts w:ascii="Cambria Math" w:eastAsiaTheme="minorEastAsia" w:hAnsi="Cambria Math" w:cstheme="majorBidi"/>
                      <w:sz w:val="24"/>
                      <w:szCs w:val="24"/>
                    </w:rPr>
                    <m:t>n</m:t>
                  </m:r>
                </m:e>
              </m:mr>
              <m:mr>
                <m:e>
                  <m:r>
                    <w:rPr>
                      <w:rFonts w:ascii="Cambria Math" w:eastAsiaTheme="minorEastAsia" w:hAnsi="Cambria Math" w:cstheme="majorBidi"/>
                      <w:sz w:val="24"/>
                      <w:szCs w:val="24"/>
                    </w:rPr>
                    <m:t>d</m:t>
                  </m:r>
                </m:e>
              </m:mr>
            </m:m>
          </m:e>
        </m:d>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θ</m:t>
            </m:r>
          </m:e>
          <m:sup>
            <m:r>
              <w:rPr>
                <w:rFonts w:ascii="Cambria Math" w:eastAsiaTheme="minorEastAsia" w:hAnsi="Cambria Math" w:cstheme="majorBidi"/>
                <w:sz w:val="24"/>
                <w:szCs w:val="24"/>
              </w:rPr>
              <m:t>d</m:t>
            </m:r>
          </m:sup>
        </m:sSup>
        <m:sSup>
          <m:sSupPr>
            <m:ctrlPr>
              <w:rPr>
                <w:rFonts w:ascii="Cambria Math" w:eastAsiaTheme="minorEastAsia" w:hAnsi="Cambria Math" w:cstheme="majorBidi"/>
                <w:i/>
                <w:sz w:val="24"/>
                <w:szCs w:val="24"/>
              </w:rPr>
            </m:ctrlPr>
          </m:sSupPr>
          <m:e>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1-θ</m:t>
                </m:r>
              </m:e>
            </m:d>
          </m:e>
          <m:sup>
            <m:r>
              <w:rPr>
                <w:rFonts w:ascii="Cambria Math" w:eastAsiaTheme="minorEastAsia" w:hAnsi="Cambria Math" w:cstheme="majorBidi"/>
                <w:sz w:val="24"/>
                <w:szCs w:val="24"/>
              </w:rPr>
              <m:t>n-d</m:t>
            </m:r>
          </m:sup>
        </m:sSup>
        <m:r>
          <w:rPr>
            <w:rFonts w:ascii="Cambria Math" w:eastAsiaTheme="minorEastAsia" w:hAnsi="Cambria Math" w:cstheme="majorBidi"/>
            <w:sz w:val="24"/>
            <w:szCs w:val="24"/>
          </w:rPr>
          <m:t xml:space="preserve">                          (1)</m:t>
        </m:r>
      </m:oMath>
      <w:r>
        <w:rPr>
          <w:rFonts w:asciiTheme="majorBidi" w:eastAsiaTheme="minorEastAsia" w:hAnsiTheme="majorBidi" w:cstheme="majorBidi"/>
          <w:sz w:val="24"/>
          <w:szCs w:val="24"/>
        </w:rPr>
        <w:t xml:space="preserve">        </w:t>
      </w:r>
      <m:oMath>
        <m:r>
          <w:rPr>
            <w:rFonts w:ascii="Cambria Math" w:hAnsi="Cambria Math" w:cstheme="majorBidi"/>
            <w:sz w:val="24"/>
            <w:szCs w:val="24"/>
          </w:rPr>
          <m:t xml:space="preserve"> </m:t>
        </m:r>
      </m:oMath>
      <w:r>
        <w:rPr>
          <w:rFonts w:asciiTheme="majorBidi" w:hAnsiTheme="majorBidi" w:cstheme="majorBidi"/>
          <w:sz w:val="24"/>
          <w:szCs w:val="24"/>
        </w:rPr>
        <w:t xml:space="preserve">         </w:t>
      </w:r>
    </w:p>
    <w:p w14:paraId="5C0D758C" w14:textId="382AB03F" w:rsidR="00FB6D50" w:rsidRDefault="00FB6D50" w:rsidP="00FB6D50">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mean number of detections is n</w:t>
      </w:r>
      <w:r>
        <w:rPr>
          <w:rFonts w:asciiTheme="majorBidi" w:hAnsiTheme="majorBidi" w:cstheme="majorBidi"/>
          <w:sz w:val="24"/>
          <w:szCs w:val="24"/>
        </w:rPr>
        <w:sym w:font="Symbol" w:char="F071"/>
      </w:r>
      <w:r>
        <w:rPr>
          <w:rFonts w:asciiTheme="majorBidi" w:hAnsiTheme="majorBidi" w:cstheme="majorBidi"/>
          <w:sz w:val="24"/>
          <w:szCs w:val="24"/>
        </w:rPr>
        <w:t xml:space="preserve"> with variance n</w:t>
      </w:r>
      <w:r>
        <w:rPr>
          <w:rFonts w:asciiTheme="majorBidi" w:hAnsiTheme="majorBidi" w:cstheme="majorBidi"/>
          <w:sz w:val="24"/>
          <w:szCs w:val="24"/>
        </w:rPr>
        <w:sym w:font="Symbol" w:char="F071"/>
      </w:r>
      <w:r>
        <w:rPr>
          <w:rFonts w:asciiTheme="majorBidi" w:hAnsiTheme="majorBidi" w:cstheme="majorBidi"/>
          <w:sz w:val="24"/>
          <w:szCs w:val="24"/>
        </w:rPr>
        <w:t xml:space="preserve">(1 - </w:t>
      </w:r>
      <w:r>
        <w:rPr>
          <w:rFonts w:asciiTheme="majorBidi" w:hAnsiTheme="majorBidi" w:cstheme="majorBidi"/>
          <w:sz w:val="24"/>
          <w:szCs w:val="24"/>
        </w:rPr>
        <w:sym w:font="Symbol" w:char="F071"/>
      </w:r>
      <w:r>
        <w:rPr>
          <w:rFonts w:asciiTheme="majorBidi" w:hAnsiTheme="majorBidi" w:cstheme="majorBidi"/>
          <w:sz w:val="24"/>
          <w:szCs w:val="24"/>
        </w:rPr>
        <w:t xml:space="preserve">). Equation (1) makes the simplifying assumption that </w:t>
      </w:r>
      <w:r>
        <w:rPr>
          <w:rFonts w:asciiTheme="majorBidi" w:hAnsiTheme="majorBidi" w:cstheme="majorBidi"/>
          <w:sz w:val="24"/>
          <w:szCs w:val="24"/>
        </w:rPr>
        <w:sym w:font="Symbol" w:char="F071"/>
      </w:r>
      <w:r>
        <w:rPr>
          <w:rFonts w:asciiTheme="majorBidi" w:hAnsiTheme="majorBidi" w:cstheme="majorBidi"/>
          <w:sz w:val="24"/>
          <w:szCs w:val="24"/>
        </w:rPr>
        <w:t xml:space="preserve"> is the same for all subjects. After the first subject is discovered the probability of detection increases from 1/N to 1</w:t>
      </w:r>
      <w:proofErr w:type="gramStart"/>
      <w:r>
        <w:rPr>
          <w:rFonts w:asciiTheme="majorBidi" w:hAnsiTheme="majorBidi" w:cstheme="majorBidi"/>
          <w:sz w:val="24"/>
          <w:szCs w:val="24"/>
        </w:rPr>
        <w:t>/(</w:t>
      </w:r>
      <w:proofErr w:type="gramEnd"/>
      <w:r>
        <w:rPr>
          <w:rFonts w:asciiTheme="majorBidi" w:hAnsiTheme="majorBidi" w:cstheme="majorBidi"/>
          <w:sz w:val="24"/>
          <w:szCs w:val="24"/>
        </w:rPr>
        <w:t xml:space="preserve">N - 1), and so on. Strictly speaking, therefore, P(d) has a hypergeometric distribution. However, because in the case of </w:t>
      </w:r>
      <w:r w:rsidR="004B1253">
        <w:rPr>
          <w:rFonts w:asciiTheme="majorBidi" w:hAnsiTheme="majorBidi" w:cstheme="majorBidi"/>
          <w:sz w:val="24"/>
          <w:szCs w:val="24"/>
        </w:rPr>
        <w:t>C</w:t>
      </w:r>
      <w:r>
        <w:rPr>
          <w:rFonts w:asciiTheme="majorBidi" w:hAnsiTheme="majorBidi" w:cstheme="majorBidi"/>
          <w:sz w:val="24"/>
          <w:szCs w:val="24"/>
        </w:rPr>
        <w:t>ovid-19 outcomes N is large relative to n, 1</w:t>
      </w:r>
      <w:proofErr w:type="gramStart"/>
      <w:r>
        <w:rPr>
          <w:rFonts w:asciiTheme="majorBidi" w:hAnsiTheme="majorBidi" w:cstheme="majorBidi"/>
          <w:sz w:val="24"/>
          <w:szCs w:val="24"/>
        </w:rPr>
        <w:t>/(</w:t>
      </w:r>
      <w:proofErr w:type="gramEnd"/>
      <w:r>
        <w:rPr>
          <w:rFonts w:asciiTheme="majorBidi" w:hAnsiTheme="majorBidi" w:cstheme="majorBidi"/>
          <w:sz w:val="24"/>
          <w:szCs w:val="24"/>
        </w:rPr>
        <w:t xml:space="preserve">N – d) is insensitive to </w:t>
      </w:r>
      <w:proofErr w:type="spellStart"/>
      <w:r>
        <w:rPr>
          <w:rFonts w:asciiTheme="majorBidi" w:hAnsiTheme="majorBidi" w:cstheme="majorBidi"/>
          <w:sz w:val="24"/>
          <w:szCs w:val="24"/>
        </w:rPr>
        <w:t>d</w:t>
      </w:r>
      <w:proofErr w:type="spellEnd"/>
      <w:r>
        <w:rPr>
          <w:rFonts w:asciiTheme="majorBidi" w:hAnsiTheme="majorBidi" w:cstheme="majorBidi"/>
          <w:sz w:val="24"/>
          <w:szCs w:val="24"/>
        </w:rPr>
        <w:t xml:space="preserve">. Consequently, we use equation (1) to illustrate our arguments even if it slightly under-estimates the probabilities of individual and collective detection. </w:t>
      </w:r>
    </w:p>
    <w:p w14:paraId="0523614D" w14:textId="3DD90592" w:rsidR="003D4A35" w:rsidRDefault="003D4A35" w:rsidP="00C75A9F">
      <w:pPr>
        <w:bidi w:val="0"/>
        <w:spacing w:line="360" w:lineRule="auto"/>
        <w:rPr>
          <w:rFonts w:asciiTheme="majorBidi" w:hAnsiTheme="majorBidi" w:cstheme="majorBidi"/>
          <w:sz w:val="24"/>
          <w:szCs w:val="24"/>
        </w:rPr>
      </w:pPr>
      <w:r>
        <w:rPr>
          <w:rFonts w:asciiTheme="majorBidi" w:hAnsiTheme="majorBidi" w:cstheme="majorBidi"/>
          <w:sz w:val="24"/>
          <w:szCs w:val="24"/>
        </w:rPr>
        <w:t xml:space="preserve">Whereas individuals are naturally concerned with their risk of personal detection as expressed by </w:t>
      </w:r>
      <w:r>
        <w:rPr>
          <w:rFonts w:asciiTheme="majorBidi" w:hAnsiTheme="majorBidi" w:cstheme="majorBidi"/>
          <w:sz w:val="24"/>
          <w:szCs w:val="24"/>
        </w:rPr>
        <w:sym w:font="Symbol" w:char="F071"/>
      </w:r>
      <w:r>
        <w:rPr>
          <w:rFonts w:asciiTheme="majorBidi" w:hAnsiTheme="majorBidi" w:cstheme="majorBidi"/>
          <w:sz w:val="24"/>
          <w:szCs w:val="24"/>
        </w:rPr>
        <w:t xml:space="preserve">, the statistical authorities are concerned with the probability that anyone will be detected regardless of who it might be, as expressed by 1 – </w:t>
      </w:r>
      <w:proofErr w:type="gramStart"/>
      <w:r>
        <w:rPr>
          <w:rFonts w:asciiTheme="majorBidi" w:hAnsiTheme="majorBidi" w:cstheme="majorBidi"/>
          <w:sz w:val="24"/>
          <w:szCs w:val="24"/>
        </w:rPr>
        <w:t>P(</w:t>
      </w:r>
      <w:proofErr w:type="gramEnd"/>
      <w:r>
        <w:rPr>
          <w:rFonts w:asciiTheme="majorBidi" w:hAnsiTheme="majorBidi" w:cstheme="majorBidi"/>
          <w:sz w:val="24"/>
          <w:szCs w:val="24"/>
        </w:rPr>
        <w:t xml:space="preserve">d = 0) = P(d &gt; 0). We refer to this probability as the "collective probability" of detection because it expresses the collective risk that at least someone will be detected. The collective probability of detection is obviously many times greater than the individual probability of detection because it varies directly with n. </w:t>
      </w:r>
    </w:p>
    <w:p w14:paraId="0B636C55" w14:textId="2E86A52F" w:rsidR="00FB6D50" w:rsidRDefault="00FB6D50" w:rsidP="00FB6D5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If n is absolutely large, but continues to be small relative to N (as it typically does in </w:t>
      </w:r>
      <w:r w:rsidR="004B1253">
        <w:rPr>
          <w:rFonts w:asciiTheme="majorBidi" w:hAnsiTheme="majorBidi" w:cstheme="majorBidi"/>
          <w:sz w:val="24"/>
          <w:szCs w:val="24"/>
        </w:rPr>
        <w:t>C</w:t>
      </w:r>
      <w:r>
        <w:rPr>
          <w:rFonts w:asciiTheme="majorBidi" w:hAnsiTheme="majorBidi" w:cstheme="majorBidi"/>
          <w:sz w:val="24"/>
          <w:szCs w:val="24"/>
        </w:rPr>
        <w:t xml:space="preserve">ovid-19 data), the Poisson distribution, which is computationally simpler, provides a </w:t>
      </w:r>
      <w:r>
        <w:rPr>
          <w:rFonts w:asciiTheme="majorBidi" w:hAnsiTheme="majorBidi" w:cstheme="majorBidi"/>
          <w:sz w:val="24"/>
          <w:szCs w:val="24"/>
        </w:rPr>
        <w:lastRenderedPageBreak/>
        <w:t xml:space="preserve">good approximation to the binomial distribution, especially when n &gt; 20 and </w:t>
      </w:r>
      <w:r>
        <w:rPr>
          <w:rFonts w:asciiTheme="majorBidi" w:hAnsiTheme="majorBidi" w:cstheme="majorBidi"/>
          <w:sz w:val="24"/>
          <w:szCs w:val="24"/>
        </w:rPr>
        <w:sym w:font="Symbol" w:char="F071"/>
      </w:r>
      <w:r>
        <w:rPr>
          <w:rFonts w:asciiTheme="majorBidi" w:hAnsiTheme="majorBidi" w:cstheme="majorBidi"/>
          <w:sz w:val="24"/>
          <w:szCs w:val="24"/>
        </w:rPr>
        <w:t xml:space="preserve"> &lt; 0.05 and when n &gt; 100 and n</w:t>
      </w:r>
      <w:r>
        <w:rPr>
          <w:rFonts w:asciiTheme="majorBidi" w:hAnsiTheme="majorBidi" w:cstheme="majorBidi"/>
          <w:sz w:val="24"/>
          <w:szCs w:val="24"/>
        </w:rPr>
        <w:sym w:font="Symbol" w:char="F071"/>
      </w:r>
      <w:r>
        <w:rPr>
          <w:rFonts w:asciiTheme="majorBidi" w:hAnsiTheme="majorBidi" w:cstheme="majorBidi"/>
          <w:sz w:val="24"/>
          <w:szCs w:val="24"/>
        </w:rPr>
        <w:t xml:space="preserve"> &lt; 10. In this case equation (1) becomes:</w:t>
      </w:r>
    </w:p>
    <w:p w14:paraId="003F9EA6" w14:textId="77777777" w:rsidR="00FB6D50" w:rsidRDefault="00FB6D50" w:rsidP="00FB6D50">
      <w:pPr>
        <w:bidi w:val="0"/>
        <w:spacing w:line="360" w:lineRule="auto"/>
        <w:jc w:val="both"/>
        <w:rPr>
          <w:rFonts w:asciiTheme="majorBidi" w:hAnsiTheme="majorBidi" w:cstheme="majorBidi"/>
          <w:sz w:val="24"/>
          <w:szCs w:val="24"/>
        </w:rPr>
      </w:pPr>
      <w:r>
        <w:rPr>
          <w:rFonts w:asciiTheme="majorBidi" w:eastAsiaTheme="minorEastAsia" w:hAnsiTheme="majorBidi" w:cstheme="majorBidi"/>
          <w:sz w:val="24"/>
          <w:szCs w:val="24"/>
        </w:rPr>
        <w:t xml:space="preserve">                                 </w:t>
      </w:r>
      <m:oMath>
        <m:r>
          <w:rPr>
            <w:rFonts w:ascii="Cambria Math" w:hAnsi="Cambria Math" w:cstheme="majorBidi"/>
            <w:sz w:val="24"/>
            <w:szCs w:val="24"/>
          </w:rPr>
          <m:t xml:space="preserve"> P</m:t>
        </m:r>
        <m:d>
          <m:dPr>
            <m:ctrlPr>
              <w:rPr>
                <w:rFonts w:ascii="Cambria Math" w:hAnsi="Cambria Math" w:cstheme="majorBidi"/>
                <w:i/>
                <w:sz w:val="24"/>
                <w:szCs w:val="24"/>
              </w:rPr>
            </m:ctrlPr>
          </m:dPr>
          <m:e>
            <m:r>
              <w:rPr>
                <w:rFonts w:ascii="Cambria Math" w:hAnsi="Cambria Math" w:cstheme="majorBidi"/>
                <w:sz w:val="24"/>
                <w:szCs w:val="24"/>
              </w:rPr>
              <m:t>d</m:t>
            </m:r>
          </m:e>
        </m:d>
        <m:r>
          <w:rPr>
            <w:rFonts w:ascii="Cambria Math" w:hAnsi="Cambria Math" w:cstheme="majorBidi"/>
            <w:sz w:val="24"/>
            <w:szCs w:val="24"/>
          </w:rPr>
          <m:t>=</m:t>
        </m:r>
        <m:f>
          <m:fPr>
            <m:ctrlPr>
              <w:rPr>
                <w:rFonts w:ascii="Cambria Math" w:hAnsi="Cambria Math" w:cstheme="majorBidi"/>
                <w:i/>
                <w:sz w:val="24"/>
                <w:szCs w:val="24"/>
              </w:rPr>
            </m:ctrlPr>
          </m:fPr>
          <m:num>
            <m:sSup>
              <m:sSupPr>
                <m:ctrlPr>
                  <w:rPr>
                    <w:rFonts w:ascii="Cambria Math" w:hAnsi="Cambria Math" w:cstheme="majorBidi"/>
                    <w:i/>
                    <w:sz w:val="24"/>
                    <w:szCs w:val="24"/>
                  </w:rPr>
                </m:ctrlPr>
              </m:sSupPr>
              <m:e>
                <m:d>
                  <m:dPr>
                    <m:ctrlPr>
                      <w:rPr>
                        <w:rFonts w:ascii="Cambria Math" w:hAnsi="Cambria Math" w:cstheme="majorBidi"/>
                        <w:i/>
                        <w:sz w:val="24"/>
                        <w:szCs w:val="24"/>
                      </w:rPr>
                    </m:ctrlPr>
                  </m:dPr>
                  <m:e>
                    <m:r>
                      <w:rPr>
                        <w:rFonts w:ascii="Cambria Math" w:hAnsi="Cambria Math" w:cstheme="majorBidi"/>
                        <w:sz w:val="24"/>
                        <w:szCs w:val="24"/>
                      </w:rPr>
                      <m:t>nθ</m:t>
                    </m:r>
                  </m:e>
                </m:d>
              </m:e>
              <m:sup>
                <m:r>
                  <w:rPr>
                    <w:rFonts w:ascii="Cambria Math" w:hAnsi="Cambria Math" w:cstheme="majorBidi"/>
                    <w:sz w:val="24"/>
                    <w:szCs w:val="24"/>
                  </w:rPr>
                  <m:t>d</m:t>
                </m:r>
              </m:sup>
            </m:sSup>
            <m:sSup>
              <m:sSupPr>
                <m:ctrlPr>
                  <w:rPr>
                    <w:rFonts w:ascii="Cambria Math" w:hAnsi="Cambria Math" w:cstheme="majorBidi"/>
                    <w:i/>
                    <w:sz w:val="24"/>
                    <w:szCs w:val="24"/>
                  </w:rPr>
                </m:ctrlPr>
              </m:sSupPr>
              <m:e>
                <m:r>
                  <w:rPr>
                    <w:rFonts w:ascii="Cambria Math" w:hAnsi="Cambria Math" w:cstheme="majorBidi"/>
                    <w:sz w:val="24"/>
                    <w:szCs w:val="24"/>
                  </w:rPr>
                  <m:t>e</m:t>
                </m:r>
              </m:e>
              <m:sup>
                <m:r>
                  <w:rPr>
                    <w:rFonts w:ascii="Cambria Math" w:hAnsi="Cambria Math" w:cstheme="majorBidi"/>
                    <w:sz w:val="24"/>
                    <w:szCs w:val="24"/>
                  </w:rPr>
                  <m:t>-nθ</m:t>
                </m:r>
              </m:sup>
            </m:sSup>
          </m:num>
          <m:den>
            <m:r>
              <w:rPr>
                <w:rFonts w:ascii="Cambria Math" w:hAnsi="Cambria Math" w:cstheme="majorBidi"/>
                <w:sz w:val="24"/>
                <w:szCs w:val="24"/>
              </w:rPr>
              <m:t>d!</m:t>
            </m:r>
          </m:den>
        </m:f>
        <m:r>
          <w:rPr>
            <w:rFonts w:ascii="Cambria Math" w:hAnsi="Cambria Math" w:cstheme="majorBidi"/>
            <w:sz w:val="24"/>
            <w:szCs w:val="24"/>
          </w:rPr>
          <m:t xml:space="preserve">                               (2)</m:t>
        </m:r>
      </m:oMath>
      <w:r>
        <w:rPr>
          <w:rFonts w:asciiTheme="majorBidi" w:hAnsiTheme="majorBidi" w:cstheme="majorBidi"/>
          <w:sz w:val="24"/>
          <w:szCs w:val="24"/>
        </w:rPr>
        <w:t xml:space="preserve">  </w:t>
      </w:r>
    </w:p>
    <w:p w14:paraId="25487BAF" w14:textId="03651912" w:rsidR="00C63006" w:rsidRDefault="00FB6D50" w:rsidP="00AE7EA8">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Let </w:t>
      </w:r>
      <w:r>
        <w:rPr>
          <w:rFonts w:asciiTheme="majorBidi" w:hAnsiTheme="majorBidi" w:cstheme="majorBidi"/>
          <w:sz w:val="24"/>
          <w:szCs w:val="24"/>
        </w:rPr>
        <w:sym w:font="Symbol" w:char="F06C"/>
      </w:r>
      <w:r>
        <w:rPr>
          <w:rFonts w:asciiTheme="majorBidi" w:hAnsiTheme="majorBidi" w:cstheme="majorBidi"/>
          <w:sz w:val="24"/>
          <w:szCs w:val="24"/>
        </w:rPr>
        <w:t xml:space="preserve"> = n/N denote the incidence of Covid-19 in the population. For example, if the outcome is cumulative morbidity, </w:t>
      </w:r>
      <w:r>
        <w:rPr>
          <w:rFonts w:asciiTheme="majorBidi" w:hAnsiTheme="majorBidi" w:cstheme="majorBidi"/>
          <w:sz w:val="24"/>
          <w:szCs w:val="24"/>
        </w:rPr>
        <w:sym w:font="Symbol" w:char="F06C"/>
      </w:r>
      <w:r>
        <w:rPr>
          <w:rFonts w:asciiTheme="majorBidi" w:hAnsiTheme="majorBidi" w:cstheme="majorBidi"/>
          <w:sz w:val="24"/>
          <w:szCs w:val="24"/>
        </w:rPr>
        <w:t xml:space="preserve"> is the proportion of the population diagnosed with Covid-19, which </w:t>
      </w:r>
      <w:r w:rsidR="003D4A35">
        <w:rPr>
          <w:rFonts w:asciiTheme="majorBidi" w:hAnsiTheme="majorBidi" w:cstheme="majorBidi"/>
          <w:sz w:val="24"/>
          <w:szCs w:val="24"/>
        </w:rPr>
        <w:t xml:space="preserve">over three waves of Covid-19 </w:t>
      </w:r>
      <w:r>
        <w:rPr>
          <w:rFonts w:asciiTheme="majorBidi" w:hAnsiTheme="majorBidi" w:cstheme="majorBidi"/>
          <w:sz w:val="24"/>
          <w:szCs w:val="24"/>
        </w:rPr>
        <w:t>in Israel</w:t>
      </w:r>
      <w:r w:rsidR="003D4A35">
        <w:rPr>
          <w:rFonts w:asciiTheme="majorBidi" w:hAnsiTheme="majorBidi" w:cstheme="majorBidi"/>
          <w:sz w:val="24"/>
          <w:szCs w:val="24"/>
        </w:rPr>
        <w:t xml:space="preserve">, averaged </w:t>
      </w:r>
      <w:r>
        <w:rPr>
          <w:rFonts w:asciiTheme="majorBidi" w:hAnsiTheme="majorBidi" w:cstheme="majorBidi"/>
          <w:sz w:val="24"/>
          <w:szCs w:val="24"/>
        </w:rPr>
        <w:t xml:space="preserve">about 0.01 or 1%. With the passage of time </w:t>
      </w:r>
      <w:r>
        <w:rPr>
          <w:rFonts w:asciiTheme="majorBidi" w:hAnsiTheme="majorBidi" w:cstheme="majorBidi"/>
          <w:sz w:val="24"/>
          <w:szCs w:val="24"/>
        </w:rPr>
        <w:sym w:font="Symbol" w:char="F06C"/>
      </w:r>
      <w:r>
        <w:rPr>
          <w:rFonts w:asciiTheme="majorBidi" w:hAnsiTheme="majorBidi" w:cstheme="majorBidi"/>
          <w:sz w:val="24"/>
          <w:szCs w:val="24"/>
        </w:rPr>
        <w:t xml:space="preserve"> increases as new cases are diagnosed. If the outcome refers to new cases diagnosed </w:t>
      </w:r>
      <w:r>
        <w:rPr>
          <w:rFonts w:asciiTheme="majorBidi" w:hAnsiTheme="majorBidi" w:cstheme="majorBidi"/>
          <w:sz w:val="24"/>
          <w:szCs w:val="24"/>
        </w:rPr>
        <w:sym w:font="Symbol" w:char="F06C"/>
      </w:r>
      <w:r>
        <w:rPr>
          <w:rFonts w:asciiTheme="majorBidi" w:hAnsiTheme="majorBidi" w:cstheme="majorBidi"/>
          <w:sz w:val="24"/>
          <w:szCs w:val="24"/>
        </w:rPr>
        <w:t xml:space="preserve"> = </w:t>
      </w:r>
      <w:r>
        <w:rPr>
          <w:rFonts w:asciiTheme="majorBidi" w:hAnsiTheme="majorBidi" w:cstheme="majorBidi"/>
          <w:sz w:val="24"/>
          <w:szCs w:val="24"/>
        </w:rPr>
        <w:sym w:font="Symbol" w:char="F044"/>
      </w:r>
      <w:r>
        <w:rPr>
          <w:rFonts w:asciiTheme="majorBidi" w:hAnsiTheme="majorBidi" w:cstheme="majorBidi"/>
          <w:sz w:val="24"/>
          <w:szCs w:val="24"/>
        </w:rPr>
        <w:t>n/N. Notice that the mean number of detections is n</w:t>
      </w:r>
      <w:r>
        <w:rPr>
          <w:rFonts w:asciiTheme="majorBidi" w:hAnsiTheme="majorBidi" w:cstheme="majorBidi"/>
          <w:sz w:val="24"/>
          <w:szCs w:val="24"/>
        </w:rPr>
        <w:sym w:font="Symbol" w:char="F071"/>
      </w:r>
      <w:r>
        <w:rPr>
          <w:rFonts w:asciiTheme="majorBidi" w:hAnsiTheme="majorBidi" w:cstheme="majorBidi"/>
          <w:sz w:val="24"/>
          <w:szCs w:val="24"/>
        </w:rPr>
        <w:t xml:space="preserve"> = </w:t>
      </w:r>
      <w:r>
        <w:rPr>
          <w:rFonts w:asciiTheme="majorBidi" w:hAnsiTheme="majorBidi" w:cstheme="majorBidi"/>
          <w:sz w:val="24"/>
          <w:szCs w:val="24"/>
        </w:rPr>
        <w:sym w:font="Symbol" w:char="F06C"/>
      </w:r>
      <w:r w:rsidR="003D4A35" w:rsidRPr="003D4A35">
        <w:rPr>
          <w:rFonts w:asciiTheme="majorBidi" w:hAnsiTheme="majorBidi" w:cstheme="majorBidi"/>
          <w:sz w:val="24"/>
          <w:szCs w:val="24"/>
        </w:rPr>
        <w:t xml:space="preserve"> </w:t>
      </w:r>
      <w:r w:rsidR="003D4A35">
        <w:rPr>
          <w:rFonts w:asciiTheme="majorBidi" w:hAnsiTheme="majorBidi" w:cstheme="majorBidi"/>
          <w:sz w:val="24"/>
          <w:szCs w:val="24"/>
        </w:rPr>
        <w:t xml:space="preserve">with variance </w:t>
      </w:r>
      <w:r w:rsidR="003D4A35">
        <w:rPr>
          <w:rFonts w:asciiTheme="majorBidi" w:hAnsiTheme="majorBidi" w:cstheme="majorBidi"/>
          <w:sz w:val="24"/>
          <w:szCs w:val="24"/>
        </w:rPr>
        <w:sym w:font="Symbol" w:char="F06C"/>
      </w:r>
      <w:r w:rsidR="003D4A35">
        <w:rPr>
          <w:rFonts w:asciiTheme="majorBidi" w:hAnsiTheme="majorBidi" w:cstheme="majorBidi"/>
          <w:sz w:val="24"/>
          <w:szCs w:val="24"/>
        </w:rPr>
        <w:t xml:space="preserve">(1-1/N). Hence, the variance varies directly with the morbidity rate and varies directly with population. As N tends to infinity, the mean equals the asymptotic variance, as expected. </w:t>
      </w:r>
    </w:p>
    <w:p w14:paraId="0A961026" w14:textId="587F67E8" w:rsidR="009969C0" w:rsidRDefault="00FB6D50" w:rsidP="00C63006">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Table </w:t>
      </w:r>
      <w:r w:rsidR="00E55F47">
        <w:rPr>
          <w:rFonts w:asciiTheme="majorBidi" w:hAnsiTheme="majorBidi" w:cstheme="majorBidi"/>
          <w:sz w:val="24"/>
          <w:szCs w:val="24"/>
        </w:rPr>
        <w:t>1</w:t>
      </w:r>
      <w:r>
        <w:rPr>
          <w:rFonts w:asciiTheme="majorBidi" w:hAnsiTheme="majorBidi" w:cstheme="majorBidi"/>
          <w:sz w:val="24"/>
          <w:szCs w:val="24"/>
        </w:rPr>
        <w:t xml:space="preserve"> illustrates equation (1) for different values of N</w:t>
      </w:r>
      <w:r w:rsidR="00DB24C3">
        <w:rPr>
          <w:rFonts w:asciiTheme="majorBidi" w:hAnsiTheme="majorBidi" w:cstheme="majorBidi"/>
          <w:sz w:val="24"/>
          <w:szCs w:val="24"/>
        </w:rPr>
        <w:t xml:space="preserve"> and</w:t>
      </w:r>
      <w:r>
        <w:rPr>
          <w:rFonts w:asciiTheme="majorBidi" w:hAnsiTheme="majorBidi" w:cstheme="majorBidi"/>
          <w:sz w:val="24"/>
          <w:szCs w:val="24"/>
        </w:rPr>
        <w:t xml:space="preserve"> n (or </w:t>
      </w:r>
      <w:r>
        <w:rPr>
          <w:rFonts w:asciiTheme="majorBidi" w:hAnsiTheme="majorBidi" w:cstheme="majorBidi"/>
          <w:sz w:val="24"/>
          <w:szCs w:val="24"/>
        </w:rPr>
        <w:sym w:font="Symbol" w:char="F06C"/>
      </w:r>
      <w:r>
        <w:rPr>
          <w:rFonts w:asciiTheme="majorBidi" w:hAnsiTheme="majorBidi" w:cstheme="majorBidi"/>
          <w:sz w:val="24"/>
          <w:szCs w:val="24"/>
        </w:rPr>
        <w:t xml:space="preserve">). </w:t>
      </w:r>
      <w:r w:rsidR="00E55F47">
        <w:rPr>
          <w:rFonts w:asciiTheme="majorBidi" w:hAnsiTheme="majorBidi" w:cstheme="majorBidi"/>
          <w:sz w:val="24"/>
          <w:szCs w:val="24"/>
        </w:rPr>
        <w:t>In the first row in Table 1 there are 20 cases of Covid-19 in a population of 2</w:t>
      </w:r>
      <w:r w:rsidR="00DB24C3">
        <w:rPr>
          <w:rFonts w:asciiTheme="majorBidi" w:hAnsiTheme="majorBidi" w:cstheme="majorBidi"/>
          <w:sz w:val="24"/>
          <w:szCs w:val="24"/>
        </w:rPr>
        <w:t>,</w:t>
      </w:r>
      <w:r w:rsidR="00E55F47">
        <w:rPr>
          <w:rFonts w:asciiTheme="majorBidi" w:hAnsiTheme="majorBidi" w:cstheme="majorBidi"/>
          <w:sz w:val="24"/>
          <w:szCs w:val="24"/>
        </w:rPr>
        <w:t>000, hence the individual probability of detection is 0.0005 or 0.05</w:t>
      </w:r>
      <w:r w:rsidR="00663C99">
        <w:rPr>
          <w:rFonts w:asciiTheme="majorBidi" w:hAnsiTheme="majorBidi" w:cstheme="majorBidi"/>
          <w:sz w:val="24"/>
          <w:szCs w:val="24"/>
        </w:rPr>
        <w:t xml:space="preserve"> percent</w:t>
      </w:r>
      <w:r w:rsidR="00E55F47">
        <w:rPr>
          <w:rFonts w:asciiTheme="majorBidi" w:hAnsiTheme="majorBidi" w:cstheme="majorBidi"/>
          <w:sz w:val="24"/>
          <w:szCs w:val="24"/>
        </w:rPr>
        <w:t xml:space="preserve"> and </w:t>
      </w:r>
      <w:r w:rsidR="00E55F47">
        <w:rPr>
          <w:rFonts w:asciiTheme="majorBidi" w:hAnsiTheme="majorBidi" w:cstheme="majorBidi"/>
          <w:sz w:val="24"/>
          <w:szCs w:val="24"/>
        </w:rPr>
        <w:sym w:font="Symbol" w:char="F06C"/>
      </w:r>
      <w:r w:rsidR="00E55F47">
        <w:rPr>
          <w:rFonts w:asciiTheme="majorBidi" w:hAnsiTheme="majorBidi" w:cstheme="majorBidi"/>
          <w:sz w:val="24"/>
          <w:szCs w:val="24"/>
        </w:rPr>
        <w:t xml:space="preserve"> = 0.01 or 1</w:t>
      </w:r>
      <w:r w:rsidR="00663C99">
        <w:rPr>
          <w:rFonts w:asciiTheme="majorBidi" w:hAnsiTheme="majorBidi" w:cstheme="majorBidi"/>
          <w:sz w:val="24"/>
          <w:szCs w:val="24"/>
        </w:rPr>
        <w:t xml:space="preserve"> percent</w:t>
      </w:r>
      <w:r w:rsidR="00E55F47">
        <w:rPr>
          <w:rFonts w:asciiTheme="majorBidi" w:hAnsiTheme="majorBidi" w:cstheme="majorBidi"/>
          <w:sz w:val="24"/>
          <w:szCs w:val="24"/>
        </w:rPr>
        <w:t>. The probability of collective detection faced by the statistical agency, measured by the probability of at least one detection, is 0.99</w:t>
      </w:r>
      <w:r w:rsidR="00663C99">
        <w:rPr>
          <w:rFonts w:asciiTheme="majorBidi" w:hAnsiTheme="majorBidi" w:cstheme="majorBidi"/>
          <w:sz w:val="24"/>
          <w:szCs w:val="24"/>
        </w:rPr>
        <w:t>5 percent</w:t>
      </w:r>
      <w:r w:rsidR="00E55F47">
        <w:rPr>
          <w:rFonts w:asciiTheme="majorBidi" w:hAnsiTheme="majorBidi" w:cstheme="majorBidi"/>
          <w:sz w:val="24"/>
          <w:szCs w:val="24"/>
        </w:rPr>
        <w:t xml:space="preserve">. </w:t>
      </w:r>
      <w:r w:rsidR="003D4A35">
        <w:rPr>
          <w:rFonts w:asciiTheme="majorBidi" w:hAnsiTheme="majorBidi" w:cstheme="majorBidi"/>
          <w:sz w:val="24"/>
          <w:szCs w:val="24"/>
        </w:rPr>
        <w:t>(The probability of 1 detection is 0.99</w:t>
      </w:r>
      <w:r w:rsidR="00663C99">
        <w:rPr>
          <w:rFonts w:asciiTheme="majorBidi" w:hAnsiTheme="majorBidi" w:cstheme="majorBidi"/>
          <w:sz w:val="24"/>
          <w:szCs w:val="24"/>
        </w:rPr>
        <w:t xml:space="preserve"> percent</w:t>
      </w:r>
      <w:r w:rsidR="003D4A35">
        <w:rPr>
          <w:rFonts w:asciiTheme="majorBidi" w:hAnsiTheme="majorBidi" w:cstheme="majorBidi"/>
          <w:sz w:val="24"/>
          <w:szCs w:val="24"/>
        </w:rPr>
        <w:t>)</w:t>
      </w:r>
      <w:r w:rsidR="00663C99">
        <w:rPr>
          <w:rFonts w:asciiTheme="majorBidi" w:hAnsiTheme="majorBidi" w:cstheme="majorBidi"/>
          <w:sz w:val="24"/>
          <w:szCs w:val="24"/>
        </w:rPr>
        <w:t>.</w:t>
      </w:r>
      <w:r w:rsidR="003D4A35">
        <w:rPr>
          <w:rFonts w:asciiTheme="majorBidi" w:hAnsiTheme="majorBidi" w:cstheme="majorBidi"/>
          <w:sz w:val="24"/>
          <w:szCs w:val="24"/>
        </w:rPr>
        <w:t xml:space="preserve"> As expected, </w:t>
      </w:r>
      <w:r w:rsidR="00E55F47">
        <w:rPr>
          <w:rFonts w:asciiTheme="majorBidi" w:hAnsiTheme="majorBidi" w:cstheme="majorBidi"/>
          <w:sz w:val="24"/>
          <w:szCs w:val="24"/>
        </w:rPr>
        <w:t xml:space="preserve">the probability of collective detection is </w:t>
      </w:r>
      <w:r w:rsidR="00663C99">
        <w:rPr>
          <w:rFonts w:asciiTheme="majorBidi" w:hAnsiTheme="majorBidi" w:cstheme="majorBidi"/>
          <w:sz w:val="24"/>
          <w:szCs w:val="24"/>
        </w:rPr>
        <w:t xml:space="preserve">many times </w:t>
      </w:r>
      <w:r w:rsidR="00E55F47">
        <w:rPr>
          <w:rFonts w:asciiTheme="majorBidi" w:hAnsiTheme="majorBidi" w:cstheme="majorBidi"/>
          <w:sz w:val="24"/>
          <w:szCs w:val="24"/>
        </w:rPr>
        <w:t>greater than the probability of individual detection</w:t>
      </w:r>
      <w:r w:rsidR="003D4A35">
        <w:rPr>
          <w:rFonts w:asciiTheme="majorBidi" w:hAnsiTheme="majorBidi" w:cstheme="majorBidi"/>
          <w:sz w:val="24"/>
          <w:szCs w:val="24"/>
        </w:rPr>
        <w:t>.</w:t>
      </w:r>
      <w:r w:rsidR="00E55F47">
        <w:rPr>
          <w:rFonts w:asciiTheme="majorBidi" w:hAnsiTheme="majorBidi" w:cstheme="majorBidi"/>
          <w:sz w:val="24"/>
          <w:szCs w:val="24"/>
        </w:rPr>
        <w:t xml:space="preserve"> In row 1 the probability of collective detection is 19.9 times larger than the probability of individual detection.  The expected number of detections is 0.01 with standard deviation equal to 0.1.  Row 2 is the same as row 1 except there are 100 cases of Covid-19 instead of 20, so </w:t>
      </w:r>
      <w:r w:rsidR="00E55F47">
        <w:rPr>
          <w:rFonts w:asciiTheme="majorBidi" w:hAnsiTheme="majorBidi" w:cstheme="majorBidi"/>
          <w:sz w:val="24"/>
          <w:szCs w:val="24"/>
        </w:rPr>
        <w:sym w:font="Symbol" w:char="F06C"/>
      </w:r>
      <w:r w:rsidR="00E55F47">
        <w:rPr>
          <w:rFonts w:asciiTheme="majorBidi" w:hAnsiTheme="majorBidi" w:cstheme="majorBidi"/>
          <w:sz w:val="24"/>
          <w:szCs w:val="24"/>
        </w:rPr>
        <w:t xml:space="preserve"> = 0.05. The expected number of detections increases fivefold, and the probability of collective detection increases to 4.88</w:t>
      </w:r>
      <w:r w:rsidR="00663C99">
        <w:rPr>
          <w:rFonts w:asciiTheme="majorBidi" w:hAnsiTheme="majorBidi" w:cstheme="majorBidi"/>
          <w:sz w:val="24"/>
          <w:szCs w:val="24"/>
        </w:rPr>
        <w:t xml:space="preserve"> percent</w:t>
      </w:r>
      <w:r w:rsidR="00E55F47">
        <w:rPr>
          <w:rFonts w:asciiTheme="majorBidi" w:hAnsiTheme="majorBidi" w:cstheme="majorBidi"/>
          <w:sz w:val="24"/>
          <w:szCs w:val="24"/>
        </w:rPr>
        <w:t xml:space="preserve">, which has increased to 97.56 times larger than the probability of individual detection. </w:t>
      </w:r>
    </w:p>
    <w:p w14:paraId="16E8AA77" w14:textId="673BCFAC" w:rsidR="008B0953" w:rsidRDefault="008B0953">
      <w:pPr>
        <w:bidi w:val="0"/>
        <w:rPr>
          <w:rFonts w:asciiTheme="majorBidi" w:hAnsiTheme="majorBidi" w:cstheme="majorBidi"/>
          <w:sz w:val="24"/>
          <w:szCs w:val="24"/>
        </w:rPr>
      </w:pPr>
      <w:r>
        <w:rPr>
          <w:rFonts w:asciiTheme="majorBidi" w:hAnsiTheme="majorBidi" w:cstheme="majorBidi"/>
          <w:sz w:val="24"/>
          <w:szCs w:val="24"/>
        </w:rPr>
        <w:br w:type="page"/>
      </w:r>
    </w:p>
    <w:p w14:paraId="7C9AF869" w14:textId="77777777" w:rsidR="00AE7EA8" w:rsidRDefault="00AE7EA8" w:rsidP="00AE7EA8">
      <w:pPr>
        <w:bidi w:val="0"/>
        <w:spacing w:line="360" w:lineRule="auto"/>
        <w:jc w:val="both"/>
        <w:rPr>
          <w:rFonts w:asciiTheme="majorBidi" w:hAnsiTheme="majorBidi" w:cstheme="majorBidi"/>
          <w:sz w:val="24"/>
          <w:szCs w:val="24"/>
        </w:rPr>
      </w:pPr>
    </w:p>
    <w:p w14:paraId="64A71E8D" w14:textId="701E776C" w:rsidR="00E55F47" w:rsidRDefault="00E55F47">
      <w:pPr>
        <w:bidi w:val="0"/>
        <w:spacing w:line="360" w:lineRule="auto"/>
        <w:jc w:val="center"/>
        <w:rPr>
          <w:rFonts w:asciiTheme="majorBidi" w:hAnsiTheme="majorBidi" w:cstheme="majorBidi"/>
          <w:sz w:val="24"/>
          <w:szCs w:val="24"/>
        </w:rPr>
      </w:pPr>
      <w:r>
        <w:rPr>
          <w:rFonts w:asciiTheme="majorBidi" w:hAnsiTheme="majorBidi" w:cstheme="majorBidi"/>
          <w:b/>
          <w:bCs/>
          <w:sz w:val="24"/>
          <w:szCs w:val="24"/>
        </w:rPr>
        <w:t>Table 1: Individual v</w:t>
      </w:r>
      <w:r w:rsidR="0027441A">
        <w:rPr>
          <w:rFonts w:asciiTheme="majorBidi" w:hAnsiTheme="majorBidi" w:cstheme="majorBidi"/>
          <w:b/>
          <w:bCs/>
          <w:sz w:val="24"/>
          <w:szCs w:val="24"/>
        </w:rPr>
        <w:t>s</w:t>
      </w:r>
      <w:r>
        <w:rPr>
          <w:rFonts w:asciiTheme="majorBidi" w:hAnsiTheme="majorBidi" w:cstheme="majorBidi"/>
          <w:b/>
          <w:bCs/>
          <w:sz w:val="24"/>
          <w:szCs w:val="24"/>
        </w:rPr>
        <w:t xml:space="preserve"> Collective Risk of Detection</w:t>
      </w:r>
      <w:r>
        <w:rPr>
          <w:rFonts w:asciiTheme="majorBidi" w:hAnsiTheme="majorBidi" w:cstheme="majorBidi"/>
          <w:sz w:val="24"/>
          <w:szCs w:val="24"/>
        </w:rPr>
        <w:t xml:space="preserve"> </w:t>
      </w:r>
    </w:p>
    <w:tbl>
      <w:tblPr>
        <w:tblStyle w:val="TableGrid"/>
        <w:tblW w:w="0" w:type="auto"/>
        <w:tblLook w:val="04A0" w:firstRow="1" w:lastRow="0" w:firstColumn="1" w:lastColumn="0" w:noHBand="0" w:noVBand="1"/>
      </w:tblPr>
      <w:tblGrid>
        <w:gridCol w:w="1423"/>
        <w:gridCol w:w="1408"/>
        <w:gridCol w:w="1363"/>
        <w:gridCol w:w="1387"/>
        <w:gridCol w:w="1409"/>
        <w:gridCol w:w="1306"/>
      </w:tblGrid>
      <w:tr w:rsidR="00E55F47" w14:paraId="663CB131" w14:textId="77777777" w:rsidTr="00620882">
        <w:tc>
          <w:tcPr>
            <w:tcW w:w="1423" w:type="dxa"/>
          </w:tcPr>
          <w:p w14:paraId="7A4BF657"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N</w:t>
            </w:r>
          </w:p>
        </w:tc>
        <w:tc>
          <w:tcPr>
            <w:tcW w:w="1408" w:type="dxa"/>
          </w:tcPr>
          <w:p w14:paraId="4F364FC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sym w:font="Symbol" w:char="F071"/>
            </w:r>
          </w:p>
        </w:tc>
        <w:tc>
          <w:tcPr>
            <w:tcW w:w="1363" w:type="dxa"/>
          </w:tcPr>
          <w:p w14:paraId="719E8B88"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n</w:t>
            </w:r>
          </w:p>
        </w:tc>
        <w:tc>
          <w:tcPr>
            <w:tcW w:w="1387" w:type="dxa"/>
          </w:tcPr>
          <w:p w14:paraId="6A5BDA3D" w14:textId="77777777" w:rsidR="00E55F47" w:rsidRDefault="00E55F47" w:rsidP="00620882">
            <w:pPr>
              <w:bidi w:val="0"/>
              <w:spacing w:line="360" w:lineRule="auto"/>
              <w:jc w:val="both"/>
              <w:rPr>
                <w:rFonts w:asciiTheme="majorBidi" w:hAnsiTheme="majorBidi" w:cstheme="majorBidi"/>
                <w:sz w:val="24"/>
                <w:szCs w:val="24"/>
              </w:rPr>
            </w:pPr>
            <w:proofErr w:type="gramStart"/>
            <w:r>
              <w:rPr>
                <w:rFonts w:asciiTheme="majorBidi" w:hAnsiTheme="majorBidi" w:cstheme="majorBidi"/>
                <w:sz w:val="24"/>
                <w:szCs w:val="24"/>
              </w:rPr>
              <w:t>P(</w:t>
            </w:r>
            <w:proofErr w:type="gramEnd"/>
            <w:r>
              <w:rPr>
                <w:rFonts w:asciiTheme="majorBidi" w:hAnsiTheme="majorBidi" w:cstheme="majorBidi"/>
                <w:sz w:val="24"/>
                <w:szCs w:val="24"/>
              </w:rPr>
              <w:t>d &gt; 0)</w:t>
            </w:r>
          </w:p>
        </w:tc>
        <w:tc>
          <w:tcPr>
            <w:tcW w:w="1409" w:type="dxa"/>
          </w:tcPr>
          <w:p w14:paraId="60D03D7C"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E(d)</w:t>
            </w:r>
          </w:p>
        </w:tc>
        <w:tc>
          <w:tcPr>
            <w:tcW w:w="1306" w:type="dxa"/>
          </w:tcPr>
          <w:p w14:paraId="2FD3AA65" w14:textId="77777777" w:rsidR="00E55F47" w:rsidRDefault="00E55F47" w:rsidP="00620882">
            <w:pPr>
              <w:bidi w:val="0"/>
              <w:spacing w:line="360" w:lineRule="auto"/>
              <w:jc w:val="both"/>
              <w:rPr>
                <w:rFonts w:asciiTheme="majorBidi" w:hAnsiTheme="majorBidi" w:cstheme="majorBidi"/>
                <w:sz w:val="24"/>
                <w:szCs w:val="24"/>
              </w:rPr>
            </w:pPr>
            <w:proofErr w:type="spellStart"/>
            <w:r>
              <w:rPr>
                <w:rFonts w:asciiTheme="majorBidi" w:hAnsiTheme="majorBidi" w:cstheme="majorBidi"/>
                <w:sz w:val="24"/>
                <w:szCs w:val="24"/>
              </w:rPr>
              <w:t>sd</w:t>
            </w:r>
            <w:proofErr w:type="spellEnd"/>
          </w:p>
        </w:tc>
      </w:tr>
      <w:tr w:rsidR="00E55F47" w14:paraId="56D18A40" w14:textId="77777777" w:rsidTr="00620882">
        <w:tc>
          <w:tcPr>
            <w:tcW w:w="1423" w:type="dxa"/>
          </w:tcPr>
          <w:p w14:paraId="4166901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2000</w:t>
            </w:r>
          </w:p>
        </w:tc>
        <w:tc>
          <w:tcPr>
            <w:tcW w:w="1408" w:type="dxa"/>
          </w:tcPr>
          <w:p w14:paraId="16B2ED1F"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0.0005</w:t>
            </w:r>
          </w:p>
        </w:tc>
        <w:tc>
          <w:tcPr>
            <w:tcW w:w="1363" w:type="dxa"/>
          </w:tcPr>
          <w:p w14:paraId="693F702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20</w:t>
            </w:r>
          </w:p>
        </w:tc>
        <w:tc>
          <w:tcPr>
            <w:tcW w:w="1387" w:type="dxa"/>
          </w:tcPr>
          <w:p w14:paraId="41BED40C"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0.00995</w:t>
            </w:r>
          </w:p>
        </w:tc>
        <w:tc>
          <w:tcPr>
            <w:tcW w:w="1409" w:type="dxa"/>
          </w:tcPr>
          <w:p w14:paraId="50D9B390"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0.01</w:t>
            </w:r>
          </w:p>
        </w:tc>
        <w:tc>
          <w:tcPr>
            <w:tcW w:w="1306" w:type="dxa"/>
          </w:tcPr>
          <w:p w14:paraId="4ACA8808"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r>
      <w:tr w:rsidR="00E55F47" w14:paraId="39388F01" w14:textId="77777777" w:rsidTr="00620882">
        <w:tc>
          <w:tcPr>
            <w:tcW w:w="1423" w:type="dxa"/>
          </w:tcPr>
          <w:p w14:paraId="3FB18FF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2000</w:t>
            </w:r>
          </w:p>
        </w:tc>
        <w:tc>
          <w:tcPr>
            <w:tcW w:w="1408" w:type="dxa"/>
          </w:tcPr>
          <w:p w14:paraId="19EBF076"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0.0005</w:t>
            </w:r>
          </w:p>
        </w:tc>
        <w:tc>
          <w:tcPr>
            <w:tcW w:w="1363" w:type="dxa"/>
          </w:tcPr>
          <w:p w14:paraId="0B74A587"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100</w:t>
            </w:r>
          </w:p>
        </w:tc>
        <w:tc>
          <w:tcPr>
            <w:tcW w:w="1387" w:type="dxa"/>
          </w:tcPr>
          <w:p w14:paraId="14FEEA8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0.04878</w:t>
            </w:r>
          </w:p>
        </w:tc>
        <w:tc>
          <w:tcPr>
            <w:tcW w:w="1409" w:type="dxa"/>
          </w:tcPr>
          <w:p w14:paraId="12784FFB"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0.05</w:t>
            </w:r>
          </w:p>
        </w:tc>
        <w:tc>
          <w:tcPr>
            <w:tcW w:w="1306" w:type="dxa"/>
          </w:tcPr>
          <w:p w14:paraId="2CA10B3B"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0.224</w:t>
            </w:r>
          </w:p>
        </w:tc>
      </w:tr>
      <w:tr w:rsidR="00E55F47" w14:paraId="33CC535E" w14:textId="77777777" w:rsidTr="00620882">
        <w:tc>
          <w:tcPr>
            <w:tcW w:w="1423" w:type="dxa"/>
          </w:tcPr>
          <w:p w14:paraId="49D2F886"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4000</w:t>
            </w:r>
          </w:p>
        </w:tc>
        <w:tc>
          <w:tcPr>
            <w:tcW w:w="1408" w:type="dxa"/>
          </w:tcPr>
          <w:p w14:paraId="3D94FA6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0.00025</w:t>
            </w:r>
          </w:p>
        </w:tc>
        <w:tc>
          <w:tcPr>
            <w:tcW w:w="1363" w:type="dxa"/>
          </w:tcPr>
          <w:p w14:paraId="175642F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40</w:t>
            </w:r>
          </w:p>
        </w:tc>
        <w:tc>
          <w:tcPr>
            <w:tcW w:w="1387" w:type="dxa"/>
          </w:tcPr>
          <w:p w14:paraId="6352DA03"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0.009905</w:t>
            </w:r>
          </w:p>
        </w:tc>
        <w:tc>
          <w:tcPr>
            <w:tcW w:w="1409" w:type="dxa"/>
          </w:tcPr>
          <w:p w14:paraId="7C82835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0.01</w:t>
            </w:r>
          </w:p>
        </w:tc>
        <w:tc>
          <w:tcPr>
            <w:tcW w:w="1306" w:type="dxa"/>
          </w:tcPr>
          <w:p w14:paraId="35F5DA8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r>
      <w:tr w:rsidR="00E55F47" w14:paraId="28A56BF0" w14:textId="77777777" w:rsidTr="00620882">
        <w:tc>
          <w:tcPr>
            <w:tcW w:w="1423" w:type="dxa"/>
          </w:tcPr>
          <w:p w14:paraId="40A70215"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4000</w:t>
            </w:r>
          </w:p>
        </w:tc>
        <w:tc>
          <w:tcPr>
            <w:tcW w:w="1408" w:type="dxa"/>
          </w:tcPr>
          <w:p w14:paraId="6207BDAA"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0.00025</w:t>
            </w:r>
          </w:p>
        </w:tc>
        <w:tc>
          <w:tcPr>
            <w:tcW w:w="1363" w:type="dxa"/>
          </w:tcPr>
          <w:p w14:paraId="5E03FB06"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100</w:t>
            </w:r>
          </w:p>
        </w:tc>
        <w:tc>
          <w:tcPr>
            <w:tcW w:w="1387" w:type="dxa"/>
          </w:tcPr>
          <w:p w14:paraId="59C1EDF8"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0.02469</w:t>
            </w:r>
          </w:p>
        </w:tc>
        <w:tc>
          <w:tcPr>
            <w:tcW w:w="1409" w:type="dxa"/>
          </w:tcPr>
          <w:p w14:paraId="7FD3264C"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0.025</w:t>
            </w:r>
          </w:p>
        </w:tc>
        <w:tc>
          <w:tcPr>
            <w:tcW w:w="1306" w:type="dxa"/>
          </w:tcPr>
          <w:p w14:paraId="62711E54"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0.158</w:t>
            </w:r>
          </w:p>
        </w:tc>
      </w:tr>
      <w:tr w:rsidR="00E55F47" w14:paraId="6DE9B917" w14:textId="77777777" w:rsidTr="00620882">
        <w:tc>
          <w:tcPr>
            <w:tcW w:w="1423" w:type="dxa"/>
          </w:tcPr>
          <w:p w14:paraId="6D2A8D7B"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1000</w:t>
            </w:r>
          </w:p>
        </w:tc>
        <w:tc>
          <w:tcPr>
            <w:tcW w:w="1408" w:type="dxa"/>
          </w:tcPr>
          <w:p w14:paraId="1482A9D6"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0.001</w:t>
            </w:r>
          </w:p>
        </w:tc>
        <w:tc>
          <w:tcPr>
            <w:tcW w:w="1363" w:type="dxa"/>
          </w:tcPr>
          <w:p w14:paraId="73BA3DD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10</w:t>
            </w:r>
          </w:p>
        </w:tc>
        <w:tc>
          <w:tcPr>
            <w:tcW w:w="1387" w:type="dxa"/>
          </w:tcPr>
          <w:p w14:paraId="4AE39622"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0.0096</w:t>
            </w:r>
          </w:p>
        </w:tc>
        <w:tc>
          <w:tcPr>
            <w:tcW w:w="1409" w:type="dxa"/>
          </w:tcPr>
          <w:p w14:paraId="18036A33"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0.01</w:t>
            </w:r>
          </w:p>
        </w:tc>
        <w:tc>
          <w:tcPr>
            <w:tcW w:w="1306" w:type="dxa"/>
          </w:tcPr>
          <w:p w14:paraId="560DE3D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r>
      <w:tr w:rsidR="00E55F47" w14:paraId="1D944E92" w14:textId="77777777" w:rsidTr="00620882">
        <w:tc>
          <w:tcPr>
            <w:tcW w:w="1423" w:type="dxa"/>
          </w:tcPr>
          <w:p w14:paraId="3A6EA456"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1000</w:t>
            </w:r>
          </w:p>
        </w:tc>
        <w:tc>
          <w:tcPr>
            <w:tcW w:w="1408" w:type="dxa"/>
          </w:tcPr>
          <w:p w14:paraId="41A3502F"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0.001</w:t>
            </w:r>
          </w:p>
        </w:tc>
        <w:tc>
          <w:tcPr>
            <w:tcW w:w="1363" w:type="dxa"/>
          </w:tcPr>
          <w:p w14:paraId="3147E5DB"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100</w:t>
            </w:r>
          </w:p>
        </w:tc>
        <w:tc>
          <w:tcPr>
            <w:tcW w:w="1387" w:type="dxa"/>
          </w:tcPr>
          <w:p w14:paraId="2E49C0AD"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0.09521</w:t>
            </w:r>
          </w:p>
        </w:tc>
        <w:tc>
          <w:tcPr>
            <w:tcW w:w="1409" w:type="dxa"/>
          </w:tcPr>
          <w:p w14:paraId="5E717693"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c>
          <w:tcPr>
            <w:tcW w:w="1306" w:type="dxa"/>
          </w:tcPr>
          <w:p w14:paraId="41DEDB6A"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0.316</w:t>
            </w:r>
          </w:p>
        </w:tc>
      </w:tr>
      <w:tr w:rsidR="00E55F47" w14:paraId="137FBE46" w14:textId="77777777" w:rsidTr="00620882">
        <w:tc>
          <w:tcPr>
            <w:tcW w:w="1423" w:type="dxa"/>
          </w:tcPr>
          <w:p w14:paraId="5D97017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200</w:t>
            </w:r>
          </w:p>
        </w:tc>
        <w:tc>
          <w:tcPr>
            <w:tcW w:w="1408" w:type="dxa"/>
          </w:tcPr>
          <w:p w14:paraId="051F340E"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0.005</w:t>
            </w:r>
          </w:p>
        </w:tc>
        <w:tc>
          <w:tcPr>
            <w:tcW w:w="1363" w:type="dxa"/>
          </w:tcPr>
          <w:p w14:paraId="191CB50F"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2</w:t>
            </w:r>
          </w:p>
        </w:tc>
        <w:tc>
          <w:tcPr>
            <w:tcW w:w="1387" w:type="dxa"/>
          </w:tcPr>
          <w:p w14:paraId="7D5ACE3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0.0097</w:t>
            </w:r>
          </w:p>
        </w:tc>
        <w:tc>
          <w:tcPr>
            <w:tcW w:w="1409" w:type="dxa"/>
          </w:tcPr>
          <w:p w14:paraId="1FA64F6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0.01</w:t>
            </w:r>
          </w:p>
        </w:tc>
        <w:tc>
          <w:tcPr>
            <w:tcW w:w="1306" w:type="dxa"/>
          </w:tcPr>
          <w:p w14:paraId="4A3FFAA7"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r>
      <w:tr w:rsidR="00E55F47" w14:paraId="771CFD25" w14:textId="77777777" w:rsidTr="00620882">
        <w:tc>
          <w:tcPr>
            <w:tcW w:w="1423" w:type="dxa"/>
          </w:tcPr>
          <w:p w14:paraId="26B3429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400</w:t>
            </w:r>
          </w:p>
        </w:tc>
        <w:tc>
          <w:tcPr>
            <w:tcW w:w="1408" w:type="dxa"/>
          </w:tcPr>
          <w:p w14:paraId="460E9FC7"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0.0025</w:t>
            </w:r>
          </w:p>
        </w:tc>
        <w:tc>
          <w:tcPr>
            <w:tcW w:w="1363" w:type="dxa"/>
          </w:tcPr>
          <w:p w14:paraId="3A1477F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4</w:t>
            </w:r>
          </w:p>
        </w:tc>
        <w:tc>
          <w:tcPr>
            <w:tcW w:w="1387" w:type="dxa"/>
          </w:tcPr>
          <w:p w14:paraId="3E4B6DC3"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0.0096</w:t>
            </w:r>
          </w:p>
        </w:tc>
        <w:tc>
          <w:tcPr>
            <w:tcW w:w="1409" w:type="dxa"/>
          </w:tcPr>
          <w:p w14:paraId="6EBEB7AA"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0.01</w:t>
            </w:r>
          </w:p>
        </w:tc>
        <w:tc>
          <w:tcPr>
            <w:tcW w:w="1306" w:type="dxa"/>
          </w:tcPr>
          <w:p w14:paraId="2598EF31"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r>
      <w:tr w:rsidR="00E55F47" w14:paraId="686D246F" w14:textId="77777777" w:rsidTr="00620882">
        <w:tc>
          <w:tcPr>
            <w:tcW w:w="1423" w:type="dxa"/>
          </w:tcPr>
          <w:p w14:paraId="2E28662F"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800</w:t>
            </w:r>
          </w:p>
        </w:tc>
        <w:tc>
          <w:tcPr>
            <w:tcW w:w="1408" w:type="dxa"/>
          </w:tcPr>
          <w:p w14:paraId="5EE4E8B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0.00125</w:t>
            </w:r>
          </w:p>
        </w:tc>
        <w:tc>
          <w:tcPr>
            <w:tcW w:w="1363" w:type="dxa"/>
          </w:tcPr>
          <w:p w14:paraId="0EC0DE45"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8</w:t>
            </w:r>
          </w:p>
        </w:tc>
        <w:tc>
          <w:tcPr>
            <w:tcW w:w="1387" w:type="dxa"/>
          </w:tcPr>
          <w:p w14:paraId="181BC779"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0.0096</w:t>
            </w:r>
          </w:p>
        </w:tc>
        <w:tc>
          <w:tcPr>
            <w:tcW w:w="1409" w:type="dxa"/>
          </w:tcPr>
          <w:p w14:paraId="7CC02E97"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0.01</w:t>
            </w:r>
          </w:p>
        </w:tc>
        <w:tc>
          <w:tcPr>
            <w:tcW w:w="1306" w:type="dxa"/>
          </w:tcPr>
          <w:p w14:paraId="73C85B8D" w14:textId="77777777" w:rsidR="00E55F47" w:rsidRDefault="00E55F47" w:rsidP="00620882">
            <w:pPr>
              <w:bidi w:val="0"/>
              <w:spacing w:line="360" w:lineRule="auto"/>
              <w:jc w:val="both"/>
              <w:rPr>
                <w:rFonts w:asciiTheme="majorBidi" w:hAnsiTheme="majorBidi" w:cstheme="majorBidi"/>
                <w:sz w:val="24"/>
                <w:szCs w:val="24"/>
              </w:rPr>
            </w:pPr>
            <w:r>
              <w:rPr>
                <w:rFonts w:asciiTheme="majorBidi" w:hAnsiTheme="majorBidi" w:cstheme="majorBidi"/>
                <w:sz w:val="24"/>
                <w:szCs w:val="24"/>
              </w:rPr>
              <w:t>0.1</w:t>
            </w:r>
          </w:p>
        </w:tc>
      </w:tr>
    </w:tbl>
    <w:p w14:paraId="1E0671AD" w14:textId="46A3BCD2" w:rsidR="00E55F47" w:rsidRDefault="00E55F47" w:rsidP="00E55F47">
      <w:pPr>
        <w:bidi w:val="0"/>
        <w:spacing w:line="360" w:lineRule="auto"/>
        <w:jc w:val="both"/>
        <w:rPr>
          <w:rFonts w:asciiTheme="majorBidi" w:hAnsiTheme="majorBidi" w:cstheme="majorBidi"/>
          <w:sz w:val="24"/>
          <w:szCs w:val="24"/>
        </w:rPr>
      </w:pPr>
      <w:r>
        <w:rPr>
          <w:rFonts w:asciiTheme="majorBidi" w:hAnsiTheme="majorBidi" w:cstheme="majorBidi"/>
          <w:sz w:val="24"/>
          <w:szCs w:val="24"/>
        </w:rPr>
        <w:t>Based on equation (1)</w:t>
      </w:r>
    </w:p>
    <w:p w14:paraId="522A3145" w14:textId="6BE021F9" w:rsidR="00E55F47" w:rsidRDefault="00E55F47" w:rsidP="00E55F47">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rows 3 and 4 the population is doubled to 4</w:t>
      </w:r>
      <w:r w:rsidR="00521BB2">
        <w:rPr>
          <w:rFonts w:asciiTheme="majorBidi" w:hAnsiTheme="majorBidi" w:cstheme="majorBidi"/>
          <w:sz w:val="24"/>
          <w:szCs w:val="24"/>
        </w:rPr>
        <w:t>,</w:t>
      </w:r>
      <w:r>
        <w:rPr>
          <w:rFonts w:asciiTheme="majorBidi" w:hAnsiTheme="majorBidi" w:cstheme="majorBidi"/>
          <w:sz w:val="24"/>
          <w:szCs w:val="24"/>
        </w:rPr>
        <w:t>000 and in rows 5 and 6 it is halved to 1</w:t>
      </w:r>
      <w:r w:rsidR="00521BB2">
        <w:rPr>
          <w:rFonts w:asciiTheme="majorBidi" w:hAnsiTheme="majorBidi" w:cstheme="majorBidi"/>
          <w:sz w:val="24"/>
          <w:szCs w:val="24"/>
        </w:rPr>
        <w:t>,</w:t>
      </w:r>
      <w:r>
        <w:rPr>
          <w:rFonts w:asciiTheme="majorBidi" w:hAnsiTheme="majorBidi" w:cstheme="majorBidi"/>
          <w:sz w:val="24"/>
          <w:szCs w:val="24"/>
        </w:rPr>
        <w:t>000. In the final three rows the population is less than a thousand, and the number of cases is assumed to be one percent of the population. The individual probabilities of detection vary between 0.5</w:t>
      </w:r>
      <w:r w:rsidR="00663C99">
        <w:rPr>
          <w:rFonts w:asciiTheme="majorBidi" w:hAnsiTheme="majorBidi" w:cstheme="majorBidi"/>
          <w:sz w:val="24"/>
          <w:szCs w:val="24"/>
        </w:rPr>
        <w:t xml:space="preserve"> percent</w:t>
      </w:r>
      <w:r>
        <w:rPr>
          <w:rFonts w:asciiTheme="majorBidi" w:hAnsiTheme="majorBidi" w:cstheme="majorBidi"/>
          <w:sz w:val="24"/>
          <w:szCs w:val="24"/>
        </w:rPr>
        <w:t xml:space="preserve"> and 0.125</w:t>
      </w:r>
      <w:r w:rsidR="00663C99">
        <w:rPr>
          <w:rFonts w:asciiTheme="majorBidi" w:hAnsiTheme="majorBidi" w:cstheme="majorBidi"/>
          <w:sz w:val="24"/>
          <w:szCs w:val="24"/>
        </w:rPr>
        <w:t xml:space="preserve"> percent</w:t>
      </w:r>
      <w:r>
        <w:rPr>
          <w:rFonts w:asciiTheme="majorBidi" w:hAnsiTheme="majorBidi" w:cstheme="majorBidi"/>
          <w:sz w:val="24"/>
          <w:szCs w:val="24"/>
        </w:rPr>
        <w:t xml:space="preserve">, while the collective rates of detection are 0.97 percent. </w:t>
      </w:r>
    </w:p>
    <w:p w14:paraId="196DADB3" w14:textId="76E05784" w:rsidR="003D4A35" w:rsidRDefault="00E55F47" w:rsidP="00AE7EA8">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summary, collective rates of detection are many times larger than individual rates of detection for given rates of incidence (</w:t>
      </w:r>
      <w:r>
        <w:rPr>
          <w:rFonts w:asciiTheme="majorBidi" w:hAnsiTheme="majorBidi" w:cstheme="majorBidi"/>
          <w:sz w:val="24"/>
          <w:szCs w:val="24"/>
        </w:rPr>
        <w:sym w:font="Symbol" w:char="F06C"/>
      </w:r>
      <w:r>
        <w:rPr>
          <w:rFonts w:asciiTheme="majorBidi" w:hAnsiTheme="majorBidi" w:cstheme="majorBidi"/>
          <w:sz w:val="24"/>
          <w:szCs w:val="24"/>
        </w:rPr>
        <w:t>).</w:t>
      </w:r>
      <w:r w:rsidR="00521BB2">
        <w:rPr>
          <w:rFonts w:asciiTheme="majorBidi" w:hAnsiTheme="majorBidi" w:cstheme="majorBidi"/>
          <w:sz w:val="24"/>
          <w:szCs w:val="24"/>
        </w:rPr>
        <w:t xml:space="preserve"> Hence the risk of detection faced by statistical agencies, where at least one individual is detected, is much greater than the risk of detection faced by individuals.</w:t>
      </w:r>
      <w:r w:rsidR="00C75A9F">
        <w:rPr>
          <w:rFonts w:asciiTheme="majorBidi" w:hAnsiTheme="majorBidi" w:cstheme="majorBidi"/>
          <w:sz w:val="24"/>
          <w:szCs w:val="24"/>
        </w:rPr>
        <w:t xml:space="preserve"> </w:t>
      </w:r>
      <w:r w:rsidR="003D4A35">
        <w:rPr>
          <w:rFonts w:asciiTheme="majorBidi" w:hAnsiTheme="majorBidi" w:cstheme="majorBidi"/>
          <w:sz w:val="24"/>
          <w:szCs w:val="24"/>
        </w:rPr>
        <w:t>Perhaps this phenomenon motivates statistical authorities to truncate the data. If so, for given rates of incidence, Table 1 shows that the probability of collective detection is virtually independent of population size; the exposure of statistical authorities to collective detection is the same if the population is 1000</w:t>
      </w:r>
      <w:r w:rsidR="00663C99">
        <w:rPr>
          <w:rFonts w:asciiTheme="majorBidi" w:hAnsiTheme="majorBidi" w:cstheme="majorBidi"/>
          <w:sz w:val="24"/>
          <w:szCs w:val="24"/>
        </w:rPr>
        <w:t xml:space="preserve"> (row 5)</w:t>
      </w:r>
      <w:r w:rsidR="003D4A35">
        <w:rPr>
          <w:rFonts w:asciiTheme="majorBidi" w:hAnsiTheme="majorBidi" w:cstheme="majorBidi"/>
          <w:sz w:val="24"/>
          <w:szCs w:val="24"/>
        </w:rPr>
        <w:t xml:space="preserve"> as it is when it is 4000</w:t>
      </w:r>
      <w:r w:rsidR="00663C99">
        <w:rPr>
          <w:rFonts w:asciiTheme="majorBidi" w:hAnsiTheme="majorBidi" w:cstheme="majorBidi"/>
          <w:sz w:val="24"/>
          <w:szCs w:val="24"/>
        </w:rPr>
        <w:t xml:space="preserve"> (row 3)</w:t>
      </w:r>
      <w:r w:rsidR="003D4A35">
        <w:rPr>
          <w:rFonts w:asciiTheme="majorBidi" w:hAnsiTheme="majorBidi" w:cstheme="majorBidi"/>
          <w:sz w:val="24"/>
          <w:szCs w:val="24"/>
        </w:rPr>
        <w:t xml:space="preserve">. We therefore conclude that individual probabilities of detection remain small for populations less than 1000 while collective probabilities of detection </w:t>
      </w:r>
      <w:r w:rsidR="00663C99">
        <w:rPr>
          <w:rFonts w:asciiTheme="majorBidi" w:hAnsiTheme="majorBidi" w:cstheme="majorBidi"/>
          <w:sz w:val="24"/>
          <w:szCs w:val="24"/>
        </w:rPr>
        <w:t>a</w:t>
      </w:r>
      <w:r w:rsidR="002669BA">
        <w:rPr>
          <w:rFonts w:asciiTheme="majorBidi" w:hAnsiTheme="majorBidi" w:cstheme="majorBidi"/>
          <w:sz w:val="24"/>
          <w:szCs w:val="24"/>
        </w:rPr>
        <w:t>r</w:t>
      </w:r>
      <w:r w:rsidR="00663C99">
        <w:rPr>
          <w:rFonts w:asciiTheme="majorBidi" w:hAnsiTheme="majorBidi" w:cstheme="majorBidi"/>
          <w:sz w:val="24"/>
          <w:szCs w:val="24"/>
        </w:rPr>
        <w:t xml:space="preserve">e insensitive to </w:t>
      </w:r>
      <w:r w:rsidR="003D4A35">
        <w:rPr>
          <w:rFonts w:asciiTheme="majorBidi" w:hAnsiTheme="majorBidi" w:cstheme="majorBidi"/>
          <w:sz w:val="24"/>
          <w:szCs w:val="24"/>
        </w:rPr>
        <w:t xml:space="preserve">population size.  </w:t>
      </w:r>
    </w:p>
    <w:p w14:paraId="77091497" w14:textId="77777777" w:rsidR="003D4A35" w:rsidRDefault="003D4A35" w:rsidP="00C75A9F">
      <w:pPr>
        <w:bidi w:val="0"/>
        <w:spacing w:line="360" w:lineRule="auto"/>
        <w:jc w:val="both"/>
        <w:rPr>
          <w:rFonts w:asciiTheme="majorBidi" w:hAnsiTheme="majorBidi" w:cstheme="majorBidi"/>
          <w:sz w:val="24"/>
          <w:szCs w:val="24"/>
        </w:rPr>
      </w:pPr>
    </w:p>
    <w:p w14:paraId="178A5D50" w14:textId="77777777" w:rsidR="00AE7EA8" w:rsidRDefault="00AE7EA8" w:rsidP="00C75A9F">
      <w:pPr>
        <w:bidi w:val="0"/>
        <w:spacing w:line="360" w:lineRule="auto"/>
        <w:jc w:val="both"/>
        <w:rPr>
          <w:rFonts w:asciiTheme="majorBidi" w:hAnsiTheme="majorBidi" w:cstheme="majorBidi"/>
          <w:sz w:val="24"/>
          <w:szCs w:val="24"/>
        </w:rPr>
      </w:pPr>
    </w:p>
    <w:p w14:paraId="322A915E" w14:textId="77777777" w:rsidR="00AE7EA8" w:rsidRDefault="00AE7EA8" w:rsidP="00AE7EA8">
      <w:pPr>
        <w:bidi w:val="0"/>
        <w:spacing w:line="360" w:lineRule="auto"/>
        <w:jc w:val="both"/>
        <w:rPr>
          <w:rFonts w:asciiTheme="majorBidi" w:hAnsiTheme="majorBidi" w:cstheme="majorBidi"/>
          <w:sz w:val="24"/>
          <w:szCs w:val="24"/>
        </w:rPr>
      </w:pPr>
    </w:p>
    <w:p w14:paraId="09C713C7" w14:textId="277139DD" w:rsidR="008F25CE" w:rsidRDefault="008F25CE" w:rsidP="00AE7EA8">
      <w:pPr>
        <w:bidi w:val="0"/>
        <w:spacing w:line="360" w:lineRule="auto"/>
        <w:jc w:val="both"/>
        <w:rPr>
          <w:rFonts w:asciiTheme="majorBidi" w:hAnsiTheme="majorBidi" w:cstheme="majorBidi"/>
          <w:sz w:val="24"/>
          <w:szCs w:val="24"/>
        </w:rPr>
      </w:pPr>
      <w:r>
        <w:rPr>
          <w:rFonts w:asciiTheme="majorBidi" w:hAnsiTheme="majorBidi" w:cstheme="majorBidi"/>
          <w:i/>
          <w:iCs/>
          <w:sz w:val="24"/>
          <w:szCs w:val="24"/>
        </w:rPr>
        <w:t>3.2 Truncation</w:t>
      </w:r>
    </w:p>
    <w:p w14:paraId="3F759FDB" w14:textId="515AD2D1" w:rsidR="008F25CE" w:rsidRDefault="00104831" w:rsidP="005521DC">
      <w:pPr>
        <w:bidi w:val="0"/>
        <w:spacing w:line="360" w:lineRule="auto"/>
        <w:jc w:val="both"/>
        <w:rPr>
          <w:rFonts w:asciiTheme="majorBidi" w:hAnsiTheme="majorBidi" w:cstheme="majorBidi"/>
          <w:sz w:val="24"/>
          <w:szCs w:val="24"/>
        </w:rPr>
      </w:pPr>
      <w:r>
        <w:rPr>
          <w:rFonts w:asciiTheme="majorBidi" w:hAnsiTheme="majorBidi" w:cstheme="majorBidi"/>
          <w:sz w:val="24"/>
          <w:szCs w:val="24"/>
        </w:rPr>
        <w:t>What would an</w:t>
      </w:r>
      <w:r w:rsidR="008F25CE">
        <w:rPr>
          <w:rFonts w:asciiTheme="majorBidi" w:hAnsiTheme="majorBidi" w:cstheme="majorBidi"/>
          <w:sz w:val="24"/>
          <w:szCs w:val="24"/>
        </w:rPr>
        <w:t xml:space="preserve"> NSA</w:t>
      </w:r>
      <w:r>
        <w:rPr>
          <w:rFonts w:asciiTheme="majorBidi" w:hAnsiTheme="majorBidi" w:cstheme="majorBidi"/>
          <w:sz w:val="24"/>
          <w:szCs w:val="24"/>
        </w:rPr>
        <w:t xml:space="preserve"> achieve if it decided</w:t>
      </w:r>
      <w:r w:rsidR="008F25CE">
        <w:rPr>
          <w:rFonts w:asciiTheme="majorBidi" w:hAnsiTheme="majorBidi" w:cstheme="majorBidi"/>
          <w:sz w:val="24"/>
          <w:szCs w:val="24"/>
        </w:rPr>
        <w:t xml:space="preserve"> to</w:t>
      </w:r>
      <w:r>
        <w:rPr>
          <w:rFonts w:asciiTheme="majorBidi" w:hAnsiTheme="majorBidi" w:cstheme="majorBidi"/>
          <w:sz w:val="24"/>
          <w:szCs w:val="24"/>
        </w:rPr>
        <w:t xml:space="preserve"> </w:t>
      </w:r>
      <w:r w:rsidR="008F25CE">
        <w:rPr>
          <w:rFonts w:asciiTheme="majorBidi" w:hAnsiTheme="majorBidi" w:cstheme="majorBidi"/>
          <w:sz w:val="24"/>
          <w:szCs w:val="24"/>
        </w:rPr>
        <w:t>truncate the data at 2,000 instead of 1,000</w:t>
      </w:r>
      <w:r>
        <w:rPr>
          <w:rFonts w:asciiTheme="majorBidi" w:hAnsiTheme="majorBidi" w:cstheme="majorBidi"/>
          <w:sz w:val="24"/>
          <w:szCs w:val="24"/>
        </w:rPr>
        <w:t xml:space="preserve">? For these purposes we may compare rows 1 and 5 in Table 1, which share common assumptions for </w:t>
      </w:r>
      <w:r>
        <w:rPr>
          <w:rFonts w:asciiTheme="majorBidi" w:hAnsiTheme="majorBidi" w:cstheme="majorBidi"/>
          <w:sz w:val="24"/>
          <w:szCs w:val="24"/>
        </w:rPr>
        <w:sym w:font="Symbol" w:char="F06C"/>
      </w:r>
      <w:r>
        <w:rPr>
          <w:rFonts w:asciiTheme="majorBidi" w:hAnsiTheme="majorBidi" w:cstheme="majorBidi"/>
          <w:sz w:val="24"/>
          <w:szCs w:val="24"/>
        </w:rPr>
        <w:t xml:space="preserve"> = 0.01. First, relative confidentiality faced by individuals is much greater because the probability of personal detection is </w:t>
      </w:r>
      <w:r w:rsidR="00CE1E6C">
        <w:rPr>
          <w:rFonts w:asciiTheme="majorBidi" w:hAnsiTheme="majorBidi" w:cstheme="majorBidi"/>
          <w:sz w:val="24"/>
          <w:szCs w:val="24"/>
        </w:rPr>
        <w:t>0.1 percent when the population is 1,000 and it is 0.05 percent when the population is 2,000. However, collective confidentiality is hardly different; it is 0.96 percent when the population is 1,000 and it is 0.995 percent when the population is 2,000. Hence a more liberal NSA, which makes public data for less populated zones, decreases relative confidentiality faced by individuals, but increases collective confidentiality faced by NSAs</w:t>
      </w:r>
      <w:r w:rsidR="005521DC">
        <w:rPr>
          <w:rFonts w:asciiTheme="majorBidi" w:hAnsiTheme="majorBidi" w:cstheme="majorBidi"/>
          <w:sz w:val="24"/>
          <w:szCs w:val="24"/>
        </w:rPr>
        <w:t xml:space="preserve"> to a much smaller extent.</w:t>
      </w:r>
      <w:r w:rsidR="00CE1E6C">
        <w:rPr>
          <w:rFonts w:asciiTheme="majorBidi" w:hAnsiTheme="majorBidi" w:cstheme="majorBidi"/>
          <w:sz w:val="24"/>
          <w:szCs w:val="24"/>
        </w:rPr>
        <w:t xml:space="preserve"> This difference stems from the fact that, conditional on </w:t>
      </w:r>
      <w:r w:rsidR="00CE1E6C">
        <w:rPr>
          <w:rFonts w:asciiTheme="majorBidi" w:hAnsiTheme="majorBidi" w:cstheme="majorBidi"/>
          <w:sz w:val="24"/>
          <w:szCs w:val="24"/>
        </w:rPr>
        <w:sym w:font="Symbol" w:char="F06C"/>
      </w:r>
      <w:r w:rsidR="00CE1E6C">
        <w:rPr>
          <w:rFonts w:asciiTheme="majorBidi" w:hAnsiTheme="majorBidi" w:cstheme="majorBidi"/>
          <w:sz w:val="24"/>
          <w:szCs w:val="24"/>
        </w:rPr>
        <w:t xml:space="preserve">, there are fewer cases of Covid-19 </w:t>
      </w:r>
      <w:r w:rsidR="005521DC">
        <w:rPr>
          <w:rFonts w:asciiTheme="majorBidi" w:hAnsiTheme="majorBidi" w:cstheme="majorBidi"/>
          <w:sz w:val="24"/>
          <w:szCs w:val="24"/>
        </w:rPr>
        <w:t>in less populated zones.</w:t>
      </w:r>
      <w:r w:rsidR="00CE1E6C">
        <w:rPr>
          <w:rFonts w:asciiTheme="majorBidi" w:hAnsiTheme="majorBidi" w:cstheme="majorBidi"/>
          <w:sz w:val="24"/>
          <w:szCs w:val="24"/>
        </w:rPr>
        <w:t xml:space="preserve">  </w:t>
      </w:r>
    </w:p>
    <w:p w14:paraId="5C1DC76E" w14:textId="65A8BD8F" w:rsidR="00FB6D50" w:rsidRDefault="00061B3B" w:rsidP="00FB6D50">
      <w:pPr>
        <w:bidi w:val="0"/>
        <w:spacing w:line="360" w:lineRule="auto"/>
        <w:jc w:val="both"/>
        <w:rPr>
          <w:rFonts w:asciiTheme="majorBidi" w:hAnsiTheme="majorBidi" w:cstheme="majorBidi"/>
          <w:sz w:val="24"/>
          <w:szCs w:val="24"/>
        </w:rPr>
      </w:pPr>
      <w:r>
        <w:rPr>
          <w:rFonts w:asciiTheme="majorBidi" w:hAnsiTheme="majorBidi" w:cstheme="majorBidi"/>
          <w:i/>
          <w:iCs/>
          <w:sz w:val="24"/>
          <w:szCs w:val="24"/>
        </w:rPr>
        <w:t>3</w:t>
      </w:r>
      <w:r w:rsidR="00FB6D50">
        <w:rPr>
          <w:rFonts w:asciiTheme="majorBidi" w:hAnsiTheme="majorBidi" w:cstheme="majorBidi"/>
          <w:i/>
          <w:iCs/>
          <w:sz w:val="24"/>
          <w:szCs w:val="24"/>
        </w:rPr>
        <w:t>.3 Censoring</w:t>
      </w:r>
    </w:p>
    <w:p w14:paraId="7D78A6B7" w14:textId="22859E4E" w:rsidR="00FB6D50" w:rsidRDefault="0027441A" w:rsidP="00C75A9F">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this section we now illustrate why, contrary to NSA claims, censoring is unrelated to data protection. In contrast to the foregoing, our statistical critique now draws on a real-world example. </w:t>
      </w:r>
      <w:r w:rsidR="00FB6D50">
        <w:rPr>
          <w:rFonts w:asciiTheme="majorBidi" w:hAnsiTheme="majorBidi" w:cstheme="majorBidi"/>
          <w:sz w:val="24"/>
          <w:szCs w:val="24"/>
        </w:rPr>
        <w:t>The Ministry of Health</w:t>
      </w:r>
      <w:r>
        <w:rPr>
          <w:rFonts w:asciiTheme="majorBidi" w:hAnsiTheme="majorBidi" w:cstheme="majorBidi"/>
          <w:sz w:val="24"/>
          <w:szCs w:val="24"/>
        </w:rPr>
        <w:t xml:space="preserve">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w:t>
      </w:r>
      <w:r w:rsidR="00FB6D50">
        <w:rPr>
          <w:rFonts w:asciiTheme="majorBidi" w:hAnsiTheme="majorBidi" w:cstheme="majorBidi"/>
          <w:sz w:val="24"/>
          <w:szCs w:val="24"/>
        </w:rPr>
        <w:t xml:space="preserve"> in Israel censors the number of cases between 1 and 14. If the population is 4,000 the individual probability of detection is 0.025</w:t>
      </w:r>
      <w:r w:rsidR="00C54461">
        <w:rPr>
          <w:rFonts w:asciiTheme="majorBidi" w:hAnsiTheme="majorBidi" w:cstheme="majorBidi"/>
          <w:sz w:val="24"/>
          <w:szCs w:val="24"/>
        </w:rPr>
        <w:t xml:space="preserve"> percent</w:t>
      </w:r>
      <w:r w:rsidR="00FB6D50">
        <w:rPr>
          <w:rFonts w:asciiTheme="majorBidi" w:hAnsiTheme="majorBidi" w:cstheme="majorBidi"/>
          <w:sz w:val="24"/>
          <w:szCs w:val="24"/>
        </w:rPr>
        <w:t xml:space="preserve">. If the number of cases is 1, the collective probability of detection equals the individual probability of detection. If the number of cases is 14 the individual probability of detection remains unchanged, but the collective probability of detection </w:t>
      </w:r>
      <w:r w:rsidR="00C54461">
        <w:rPr>
          <w:rFonts w:asciiTheme="majorBidi" w:hAnsiTheme="majorBidi" w:cstheme="majorBidi"/>
          <w:sz w:val="24"/>
          <w:szCs w:val="24"/>
        </w:rPr>
        <w:t>increases to</w:t>
      </w:r>
      <w:r w:rsidR="00FB6D50">
        <w:rPr>
          <w:rFonts w:asciiTheme="majorBidi" w:hAnsiTheme="majorBidi" w:cstheme="majorBidi"/>
          <w:sz w:val="24"/>
          <w:szCs w:val="24"/>
        </w:rPr>
        <w:t xml:space="preserve"> 0.0349</w:t>
      </w:r>
      <w:r w:rsidR="00C54461">
        <w:rPr>
          <w:rFonts w:asciiTheme="majorBidi" w:hAnsiTheme="majorBidi" w:cstheme="majorBidi"/>
          <w:sz w:val="24"/>
          <w:szCs w:val="24"/>
        </w:rPr>
        <w:t xml:space="preserve"> percent</w:t>
      </w:r>
      <w:r w:rsidR="00FB6D50">
        <w:rPr>
          <w:rFonts w:asciiTheme="majorBidi" w:hAnsiTheme="majorBidi" w:cstheme="majorBidi"/>
          <w:sz w:val="24"/>
          <w:szCs w:val="24"/>
        </w:rPr>
        <w:t xml:space="preserve">. The true probability of </w:t>
      </w:r>
      <w:r w:rsidR="00E55F47">
        <w:rPr>
          <w:rFonts w:asciiTheme="majorBidi" w:hAnsiTheme="majorBidi" w:cstheme="majorBidi"/>
          <w:sz w:val="24"/>
          <w:szCs w:val="24"/>
        </w:rPr>
        <w:t xml:space="preserve">collective </w:t>
      </w:r>
      <w:r w:rsidR="00FB6D50">
        <w:rPr>
          <w:rFonts w:asciiTheme="majorBidi" w:hAnsiTheme="majorBidi" w:cstheme="majorBidi"/>
          <w:sz w:val="24"/>
          <w:szCs w:val="24"/>
        </w:rPr>
        <w:t xml:space="preserve">detection is bounded by these limits. Censoring makes no difference to the individual probability of detection, but why should the </w:t>
      </w:r>
      <w:proofErr w:type="spellStart"/>
      <w:r>
        <w:rPr>
          <w:rFonts w:asciiTheme="majorBidi" w:hAnsiTheme="majorBidi" w:cstheme="majorBidi"/>
          <w:sz w:val="24"/>
          <w:szCs w:val="24"/>
        </w:rPr>
        <w:t>MoH</w:t>
      </w:r>
      <w:proofErr w:type="spellEnd"/>
      <w:r w:rsidR="00FB6D50">
        <w:rPr>
          <w:rFonts w:asciiTheme="majorBidi" w:hAnsiTheme="majorBidi" w:cstheme="majorBidi"/>
          <w:sz w:val="24"/>
          <w:szCs w:val="24"/>
        </w:rPr>
        <w:t xml:space="preserve"> wish to conceal the collective probability of detection? </w:t>
      </w:r>
    </w:p>
    <w:p w14:paraId="18A0BFEE" w14:textId="0E43E8E6" w:rsidR="00FB6D50" w:rsidRDefault="00FB6D50" w:rsidP="00FB6D50">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any event the data cease to be censored when the number of cases exceeds 14. For example, if the number of cases is 15, it becomes public knowledge that the collective probability of detection is 0.0374</w:t>
      </w:r>
      <w:r w:rsidR="005521DC">
        <w:rPr>
          <w:rFonts w:asciiTheme="majorBidi" w:hAnsiTheme="majorBidi" w:cstheme="majorBidi"/>
          <w:sz w:val="24"/>
          <w:szCs w:val="24"/>
        </w:rPr>
        <w:t xml:space="preserve"> percent</w:t>
      </w:r>
      <w:r>
        <w:rPr>
          <w:rFonts w:asciiTheme="majorBidi" w:hAnsiTheme="majorBidi" w:cstheme="majorBidi"/>
          <w:sz w:val="24"/>
          <w:szCs w:val="24"/>
        </w:rPr>
        <w:t xml:space="preserve"> whereas the individual probability of detection remains unchanged at 0.025</w:t>
      </w:r>
      <w:r w:rsidR="005521DC">
        <w:rPr>
          <w:rFonts w:asciiTheme="majorBidi" w:hAnsiTheme="majorBidi" w:cstheme="majorBidi"/>
          <w:sz w:val="24"/>
          <w:szCs w:val="24"/>
        </w:rPr>
        <w:t xml:space="preserve"> percent</w:t>
      </w:r>
      <w:r>
        <w:rPr>
          <w:rFonts w:asciiTheme="majorBidi" w:hAnsiTheme="majorBidi" w:cstheme="majorBidi"/>
          <w:sz w:val="24"/>
          <w:szCs w:val="24"/>
        </w:rPr>
        <w:t>. So, what is the purpose of censoring the data when sooner or later the collective probability of detection is going to become public information? There is no rational reason.</w:t>
      </w:r>
    </w:p>
    <w:p w14:paraId="60D02CD4" w14:textId="6F1B79D3" w:rsidR="00E55F47" w:rsidRDefault="00FB6D50" w:rsidP="00E55F47">
      <w:pPr>
        <w:bidi w:val="0"/>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Indeed, this issue is even more puzzling because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applies the same rules of censoring to the cumulative number of cases (n) as well as the number of new diagnoses (</w:t>
      </w:r>
      <w:r>
        <w:rPr>
          <w:rFonts w:asciiTheme="majorBidi" w:hAnsiTheme="majorBidi" w:cstheme="majorBidi"/>
          <w:sz w:val="24"/>
          <w:szCs w:val="24"/>
        </w:rPr>
        <w:sym w:font="Symbol" w:char="F044"/>
      </w:r>
      <w:r>
        <w:rPr>
          <w:rFonts w:asciiTheme="majorBidi" w:hAnsiTheme="majorBidi" w:cstheme="majorBidi"/>
          <w:sz w:val="24"/>
          <w:szCs w:val="24"/>
        </w:rPr>
        <w:t xml:space="preserve">n). Initially the number of cases is zero, so the zone is 'clean'.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publishes this information because it believes correctly that issues of confidentiality do not arise. Suppose at some point in time t</w:t>
      </w:r>
      <w:r>
        <w:rPr>
          <w:rFonts w:asciiTheme="majorBidi" w:hAnsiTheme="majorBidi" w:cstheme="majorBidi"/>
          <w:sz w:val="24"/>
          <w:szCs w:val="24"/>
          <w:vertAlign w:val="subscript"/>
        </w:rPr>
        <w:t>1</w:t>
      </w:r>
      <w:r>
        <w:rPr>
          <w:rFonts w:asciiTheme="majorBidi" w:hAnsiTheme="majorBidi" w:cstheme="majorBidi"/>
          <w:sz w:val="24"/>
          <w:szCs w:val="24"/>
        </w:rPr>
        <w:t xml:space="preserve"> </w:t>
      </w:r>
      <w:r>
        <w:rPr>
          <w:rFonts w:asciiTheme="majorBidi" w:hAnsiTheme="majorBidi" w:cstheme="majorBidi"/>
          <w:sz w:val="24"/>
          <w:szCs w:val="24"/>
        </w:rPr>
        <w:sym w:font="Symbol" w:char="F044"/>
      </w:r>
      <w:r>
        <w:rPr>
          <w:rFonts w:asciiTheme="majorBidi" w:hAnsiTheme="majorBidi" w:cstheme="majorBidi"/>
          <w:sz w:val="24"/>
          <w:szCs w:val="24"/>
        </w:rPr>
        <w:t xml:space="preserve">n = 3 so n = 3. The zone ceases to be clean, but the data for n and </w:t>
      </w:r>
      <w:r>
        <w:rPr>
          <w:rFonts w:asciiTheme="majorBidi" w:hAnsiTheme="majorBidi" w:cstheme="majorBidi"/>
          <w:sz w:val="24"/>
          <w:szCs w:val="24"/>
        </w:rPr>
        <w:sym w:font="Symbol" w:char="F044"/>
      </w:r>
      <w:r>
        <w:rPr>
          <w:rFonts w:asciiTheme="majorBidi" w:hAnsiTheme="majorBidi" w:cstheme="majorBidi"/>
          <w:sz w:val="24"/>
          <w:szCs w:val="24"/>
        </w:rPr>
        <w:t>n</w:t>
      </w:r>
      <w:r>
        <w:rPr>
          <w:rFonts w:asciiTheme="majorBidi" w:hAnsiTheme="majorBidi" w:cstheme="majorBidi"/>
          <w:sz w:val="24"/>
          <w:szCs w:val="24"/>
          <w:vertAlign w:val="subscript"/>
        </w:rPr>
        <w:t xml:space="preserve"> </w:t>
      </w:r>
      <w:r>
        <w:rPr>
          <w:rFonts w:asciiTheme="majorBidi" w:hAnsiTheme="majorBidi" w:cstheme="majorBidi"/>
          <w:sz w:val="24"/>
          <w:szCs w:val="24"/>
        </w:rPr>
        <w:t xml:space="preserve">are censored because they are less than the threshold (14). At </w:t>
      </w:r>
      <w:r w:rsidRPr="00C7722B">
        <w:rPr>
          <w:rFonts w:asciiTheme="majorBidi" w:hAnsiTheme="majorBidi" w:cstheme="majorBidi"/>
          <w:sz w:val="24"/>
          <w:szCs w:val="24"/>
        </w:rPr>
        <w:t>t</w:t>
      </w:r>
      <w:r>
        <w:rPr>
          <w:rFonts w:asciiTheme="majorBidi" w:hAnsiTheme="majorBidi" w:cstheme="majorBidi"/>
          <w:sz w:val="24"/>
          <w:szCs w:val="24"/>
          <w:vertAlign w:val="subscript"/>
        </w:rPr>
        <w:t>1</w:t>
      </w:r>
      <w:r>
        <w:rPr>
          <w:rFonts w:asciiTheme="majorBidi" w:hAnsiTheme="majorBidi" w:cstheme="majorBidi"/>
          <w:sz w:val="24"/>
          <w:szCs w:val="24"/>
        </w:rPr>
        <w:t xml:space="preserve"> somewhere between 1- 14 cases were diagnosed. </w:t>
      </w:r>
      <w:r w:rsidRPr="00C7722B">
        <w:rPr>
          <w:rFonts w:asciiTheme="majorBidi" w:hAnsiTheme="majorBidi" w:cstheme="majorBidi"/>
          <w:sz w:val="24"/>
          <w:szCs w:val="24"/>
        </w:rPr>
        <w:t>Suppose</w:t>
      </w:r>
      <w:r>
        <w:rPr>
          <w:rFonts w:asciiTheme="majorBidi" w:hAnsiTheme="majorBidi" w:cstheme="majorBidi"/>
          <w:sz w:val="24"/>
          <w:szCs w:val="24"/>
        </w:rPr>
        <w:t xml:space="preserve"> later at t</w:t>
      </w:r>
      <w:r>
        <w:rPr>
          <w:rFonts w:asciiTheme="majorBidi" w:hAnsiTheme="majorBidi" w:cstheme="majorBidi"/>
          <w:sz w:val="24"/>
          <w:szCs w:val="24"/>
          <w:vertAlign w:val="subscript"/>
        </w:rPr>
        <w:t>2</w:t>
      </w:r>
      <w:r>
        <w:rPr>
          <w:rFonts w:asciiTheme="majorBidi" w:hAnsiTheme="majorBidi" w:cstheme="majorBidi"/>
          <w:sz w:val="24"/>
          <w:szCs w:val="24"/>
        </w:rPr>
        <w:t xml:space="preserve"> that </w:t>
      </w:r>
      <w:r>
        <w:rPr>
          <w:rFonts w:asciiTheme="majorBidi" w:hAnsiTheme="majorBidi" w:cstheme="majorBidi"/>
          <w:sz w:val="24"/>
          <w:szCs w:val="24"/>
        </w:rPr>
        <w:sym w:font="Symbol" w:char="F044"/>
      </w:r>
      <w:r>
        <w:rPr>
          <w:rFonts w:asciiTheme="majorBidi" w:hAnsiTheme="majorBidi" w:cstheme="majorBidi"/>
          <w:sz w:val="24"/>
          <w:szCs w:val="24"/>
        </w:rPr>
        <w:t>n = 7 so that n = 10. The data continue to be censored. Nevertheless, we at least know at t</w:t>
      </w:r>
      <w:r>
        <w:rPr>
          <w:rFonts w:asciiTheme="majorBidi" w:hAnsiTheme="majorBidi" w:cstheme="majorBidi"/>
          <w:sz w:val="24"/>
          <w:szCs w:val="24"/>
          <w:vertAlign w:val="subscript"/>
        </w:rPr>
        <w:t>2</w:t>
      </w:r>
      <w:r>
        <w:rPr>
          <w:rFonts w:asciiTheme="majorBidi" w:hAnsiTheme="majorBidi" w:cstheme="majorBidi"/>
          <w:sz w:val="24"/>
          <w:szCs w:val="24"/>
        </w:rPr>
        <w:t xml:space="preserve"> that n in t</w:t>
      </w:r>
      <w:r>
        <w:rPr>
          <w:rFonts w:asciiTheme="majorBidi" w:hAnsiTheme="majorBidi" w:cstheme="majorBidi"/>
          <w:sz w:val="24"/>
          <w:szCs w:val="24"/>
          <w:vertAlign w:val="subscript"/>
        </w:rPr>
        <w:t>1</w:t>
      </w:r>
      <w:r>
        <w:rPr>
          <w:rFonts w:asciiTheme="majorBidi" w:hAnsiTheme="majorBidi" w:cstheme="majorBidi"/>
          <w:sz w:val="24"/>
          <w:szCs w:val="24"/>
        </w:rPr>
        <w:t xml:space="preserve"> could not have been greater than 13, therefore somewhere between 1 – 13 cases were diagnosed and in t</w:t>
      </w:r>
      <w:r>
        <w:rPr>
          <w:rFonts w:asciiTheme="majorBidi" w:hAnsiTheme="majorBidi" w:cstheme="majorBidi"/>
          <w:sz w:val="24"/>
          <w:szCs w:val="24"/>
          <w:vertAlign w:val="subscript"/>
        </w:rPr>
        <w:t>2</w:t>
      </w:r>
      <w:r>
        <w:rPr>
          <w:rFonts w:asciiTheme="majorBidi" w:hAnsiTheme="majorBidi" w:cstheme="majorBidi"/>
          <w:sz w:val="24"/>
          <w:szCs w:val="24"/>
        </w:rPr>
        <w:t xml:space="preserve"> the range of n is 2 – 14.  Suppose at t</w:t>
      </w:r>
      <w:r>
        <w:rPr>
          <w:rFonts w:asciiTheme="majorBidi" w:hAnsiTheme="majorBidi" w:cstheme="majorBidi"/>
          <w:sz w:val="24"/>
          <w:szCs w:val="24"/>
          <w:vertAlign w:val="subscript"/>
        </w:rPr>
        <w:t>3</w:t>
      </w:r>
      <w:r>
        <w:rPr>
          <w:rFonts w:asciiTheme="majorBidi" w:hAnsiTheme="majorBidi" w:cstheme="majorBidi"/>
          <w:sz w:val="24"/>
          <w:szCs w:val="24"/>
        </w:rPr>
        <w:t xml:space="preserve"> </w:t>
      </w:r>
      <w:r>
        <w:rPr>
          <w:rFonts w:asciiTheme="majorBidi" w:hAnsiTheme="majorBidi" w:cstheme="majorBidi"/>
          <w:sz w:val="24"/>
          <w:szCs w:val="24"/>
        </w:rPr>
        <w:sym w:font="Symbol" w:char="F044"/>
      </w:r>
      <w:r>
        <w:rPr>
          <w:rFonts w:asciiTheme="majorBidi" w:hAnsiTheme="majorBidi" w:cstheme="majorBidi"/>
          <w:sz w:val="24"/>
          <w:szCs w:val="24"/>
        </w:rPr>
        <w:t>n = 6 so that n = 16. The latter ceases to be censored because it exceeds 14, but the former continues to be censored. At t</w:t>
      </w:r>
      <w:r>
        <w:rPr>
          <w:rFonts w:asciiTheme="majorBidi" w:hAnsiTheme="majorBidi" w:cstheme="majorBidi"/>
          <w:sz w:val="24"/>
          <w:szCs w:val="24"/>
          <w:vertAlign w:val="subscript"/>
        </w:rPr>
        <w:t>3</w:t>
      </w:r>
      <w:r>
        <w:rPr>
          <w:rFonts w:asciiTheme="majorBidi" w:hAnsiTheme="majorBidi" w:cstheme="majorBidi"/>
          <w:sz w:val="24"/>
          <w:szCs w:val="24"/>
        </w:rPr>
        <w:t xml:space="preserve"> we know that there were between 2 – 14 new diagnoses. Finally, suppose at t</w:t>
      </w:r>
      <w:r>
        <w:rPr>
          <w:rFonts w:asciiTheme="majorBidi" w:hAnsiTheme="majorBidi" w:cstheme="majorBidi"/>
          <w:sz w:val="24"/>
          <w:szCs w:val="24"/>
          <w:vertAlign w:val="subscript"/>
        </w:rPr>
        <w:t>4</w:t>
      </w:r>
      <w:r>
        <w:rPr>
          <w:rFonts w:asciiTheme="majorBidi" w:hAnsiTheme="majorBidi" w:cstheme="majorBidi"/>
          <w:sz w:val="24"/>
          <w:szCs w:val="24"/>
        </w:rPr>
        <w:t xml:space="preserve"> n increases to 18 so that </w:t>
      </w:r>
      <w:r>
        <w:rPr>
          <w:rFonts w:asciiTheme="majorBidi" w:hAnsiTheme="majorBidi" w:cstheme="majorBidi"/>
          <w:sz w:val="24"/>
          <w:szCs w:val="24"/>
        </w:rPr>
        <w:sym w:font="Symbol" w:char="F044"/>
      </w:r>
      <w:r>
        <w:rPr>
          <w:rFonts w:asciiTheme="majorBidi" w:hAnsiTheme="majorBidi" w:cstheme="majorBidi"/>
          <w:sz w:val="24"/>
          <w:szCs w:val="24"/>
        </w:rPr>
        <w:t xml:space="preserve">n = 2. Since the latter is less than 14 it remains censored. However, this censoring no longer matters because </w:t>
      </w:r>
      <w:r>
        <w:rPr>
          <w:rFonts w:asciiTheme="majorBidi" w:hAnsiTheme="majorBidi" w:cstheme="majorBidi"/>
          <w:sz w:val="24"/>
          <w:szCs w:val="24"/>
        </w:rPr>
        <w:sym w:font="Symbol" w:char="F044"/>
      </w:r>
      <w:r>
        <w:rPr>
          <w:rFonts w:asciiTheme="majorBidi" w:hAnsiTheme="majorBidi" w:cstheme="majorBidi"/>
          <w:sz w:val="24"/>
          <w:szCs w:val="24"/>
        </w:rPr>
        <w:t xml:space="preserve">n may be calculated directly using the uncensored data for n. Despite this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continues to censor </w:t>
      </w:r>
      <w:r>
        <w:rPr>
          <w:rFonts w:asciiTheme="majorBidi" w:hAnsiTheme="majorBidi" w:cstheme="majorBidi"/>
          <w:sz w:val="24"/>
          <w:szCs w:val="24"/>
        </w:rPr>
        <w:sym w:font="Symbol" w:char="F044"/>
      </w:r>
      <w:r>
        <w:rPr>
          <w:rFonts w:asciiTheme="majorBidi" w:hAnsiTheme="majorBidi" w:cstheme="majorBidi"/>
          <w:sz w:val="24"/>
          <w:szCs w:val="24"/>
        </w:rPr>
        <w:t xml:space="preserve">n </w:t>
      </w:r>
      <w:r w:rsidR="00E80D67">
        <w:rPr>
          <w:rFonts w:asciiTheme="majorBidi" w:hAnsiTheme="majorBidi" w:cstheme="majorBidi"/>
          <w:sz w:val="24"/>
          <w:szCs w:val="24"/>
        </w:rPr>
        <w:t>regardless of</w:t>
      </w:r>
      <w:r>
        <w:rPr>
          <w:rFonts w:asciiTheme="majorBidi" w:hAnsiTheme="majorBidi" w:cstheme="majorBidi"/>
          <w:sz w:val="24"/>
          <w:szCs w:val="24"/>
        </w:rPr>
        <w:t xml:space="preserve"> the fact than n has ceased to be censored.</w:t>
      </w:r>
    </w:p>
    <w:p w14:paraId="0E405AEC" w14:textId="7B16EB3A" w:rsidR="003D4A35" w:rsidRDefault="00FB6D50" w:rsidP="00C75A9F">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summary, whereas truncation may, in principle, be justified in terms of relative data protection, censoring has no rationale. It creates an artificial smoke-screen, which has nothing to do with data protection either individual or collective</w:t>
      </w:r>
      <w:r w:rsidR="00A14206">
        <w:rPr>
          <w:rFonts w:asciiTheme="majorBidi" w:hAnsiTheme="majorBidi" w:cstheme="majorBidi"/>
          <w:sz w:val="24"/>
          <w:szCs w:val="24"/>
        </w:rPr>
        <w:t>, and which may create the impression that NSA</w:t>
      </w:r>
      <w:r w:rsidR="005D61C2">
        <w:rPr>
          <w:rFonts w:asciiTheme="majorBidi" w:hAnsiTheme="majorBidi" w:cstheme="majorBidi"/>
          <w:sz w:val="24"/>
          <w:szCs w:val="24"/>
        </w:rPr>
        <w:t>'</w:t>
      </w:r>
      <w:r w:rsidR="00A14206">
        <w:rPr>
          <w:rFonts w:asciiTheme="majorBidi" w:hAnsiTheme="majorBidi" w:cstheme="majorBidi"/>
          <w:sz w:val="24"/>
          <w:szCs w:val="24"/>
        </w:rPr>
        <w:t>s have something to hide.</w:t>
      </w:r>
      <w:r>
        <w:rPr>
          <w:rFonts w:asciiTheme="majorBidi" w:hAnsiTheme="majorBidi" w:cstheme="majorBidi"/>
          <w:sz w:val="24"/>
          <w:szCs w:val="24"/>
        </w:rPr>
        <w:t xml:space="preserve"> </w:t>
      </w:r>
      <w:r w:rsidR="00E55F47">
        <w:rPr>
          <w:rFonts w:asciiTheme="majorBidi" w:hAnsiTheme="majorBidi" w:cstheme="majorBidi"/>
          <w:sz w:val="24"/>
          <w:szCs w:val="24"/>
        </w:rPr>
        <w:t>Or it may create the impression</w:t>
      </w:r>
      <w:r w:rsidR="008A59A5">
        <w:rPr>
          <w:rFonts w:asciiTheme="majorBidi" w:hAnsiTheme="majorBidi" w:cstheme="majorBidi"/>
          <w:sz w:val="24"/>
          <w:szCs w:val="24"/>
        </w:rPr>
        <w:t xml:space="preserve"> that</w:t>
      </w:r>
      <w:r w:rsidR="00E55F47">
        <w:rPr>
          <w:rFonts w:asciiTheme="majorBidi" w:hAnsiTheme="majorBidi" w:cstheme="majorBidi"/>
          <w:sz w:val="24"/>
          <w:szCs w:val="24"/>
        </w:rPr>
        <w:t xml:space="preserve"> they </w:t>
      </w:r>
      <w:r w:rsidR="008A59A5">
        <w:rPr>
          <w:rFonts w:asciiTheme="majorBidi" w:hAnsiTheme="majorBidi" w:cstheme="majorBidi"/>
          <w:sz w:val="24"/>
          <w:szCs w:val="24"/>
        </w:rPr>
        <w:t>are irrational</w:t>
      </w:r>
      <w:r w:rsidR="00E55F47">
        <w:rPr>
          <w:rFonts w:asciiTheme="majorBidi" w:hAnsiTheme="majorBidi" w:cstheme="majorBidi"/>
          <w:sz w:val="24"/>
          <w:szCs w:val="24"/>
        </w:rPr>
        <w:t xml:space="preserve">. </w:t>
      </w:r>
      <w:r>
        <w:rPr>
          <w:rFonts w:asciiTheme="majorBidi" w:hAnsiTheme="majorBidi" w:cstheme="majorBidi"/>
          <w:sz w:val="24"/>
          <w:szCs w:val="24"/>
        </w:rPr>
        <w:t>Re-identification is not an issue here as zone</w:t>
      </w:r>
      <w:r w:rsidR="0027441A">
        <w:rPr>
          <w:rFonts w:asciiTheme="majorBidi" w:hAnsiTheme="majorBidi" w:cstheme="majorBidi"/>
          <w:sz w:val="24"/>
          <w:szCs w:val="24"/>
        </w:rPr>
        <w:t>-</w:t>
      </w:r>
      <w:r>
        <w:rPr>
          <w:rFonts w:asciiTheme="majorBidi" w:hAnsiTheme="majorBidi" w:cstheme="majorBidi"/>
          <w:sz w:val="24"/>
          <w:szCs w:val="24"/>
        </w:rPr>
        <w:t xml:space="preserve">based Covid-19 morbidity data released by NSA's provide no other identifying characteristics of the individuals </w:t>
      </w:r>
      <w:r w:rsidR="00A14206">
        <w:rPr>
          <w:rFonts w:asciiTheme="majorBidi" w:hAnsiTheme="majorBidi" w:cstheme="majorBidi"/>
          <w:sz w:val="24"/>
          <w:szCs w:val="24"/>
        </w:rPr>
        <w:t>in</w:t>
      </w:r>
      <w:r>
        <w:rPr>
          <w:rFonts w:asciiTheme="majorBidi" w:hAnsiTheme="majorBidi" w:cstheme="majorBidi"/>
          <w:sz w:val="24"/>
          <w:szCs w:val="24"/>
        </w:rPr>
        <w:t xml:space="preserve"> the zone.</w:t>
      </w:r>
      <w:r w:rsidR="00A14206">
        <w:rPr>
          <w:rFonts w:asciiTheme="majorBidi" w:hAnsiTheme="majorBidi" w:cstheme="majorBidi"/>
          <w:sz w:val="24"/>
          <w:szCs w:val="24"/>
        </w:rPr>
        <w:t xml:space="preserve"> Finally, collective confidentiality faced by NSA</w:t>
      </w:r>
      <w:r w:rsidR="005D61C2">
        <w:rPr>
          <w:rFonts w:asciiTheme="majorBidi" w:hAnsiTheme="majorBidi" w:cstheme="majorBidi"/>
          <w:sz w:val="24"/>
          <w:szCs w:val="24"/>
        </w:rPr>
        <w:t>'</w:t>
      </w:r>
      <w:r w:rsidR="00A14206">
        <w:rPr>
          <w:rFonts w:asciiTheme="majorBidi" w:hAnsiTheme="majorBidi" w:cstheme="majorBidi"/>
          <w:sz w:val="24"/>
          <w:szCs w:val="24"/>
        </w:rPr>
        <w:t>s varies inversely with truncation</w:t>
      </w:r>
      <w:r w:rsidR="00E55F47">
        <w:rPr>
          <w:rFonts w:asciiTheme="majorBidi" w:hAnsiTheme="majorBidi" w:cstheme="majorBidi"/>
          <w:sz w:val="24"/>
          <w:szCs w:val="24"/>
        </w:rPr>
        <w:t xml:space="preserve"> simply</w:t>
      </w:r>
      <w:r w:rsidR="00A14206">
        <w:rPr>
          <w:rFonts w:asciiTheme="majorBidi" w:hAnsiTheme="majorBidi" w:cstheme="majorBidi"/>
          <w:sz w:val="24"/>
          <w:szCs w:val="24"/>
        </w:rPr>
        <w:t xml:space="preserve"> because there </w:t>
      </w:r>
      <w:r w:rsidR="004C582E">
        <w:rPr>
          <w:rFonts w:asciiTheme="majorBidi" w:hAnsiTheme="majorBidi" w:cstheme="majorBidi"/>
          <w:sz w:val="24"/>
          <w:szCs w:val="24"/>
        </w:rPr>
        <w:t xml:space="preserve">are </w:t>
      </w:r>
      <w:r w:rsidR="00A14206">
        <w:rPr>
          <w:rFonts w:asciiTheme="majorBidi" w:hAnsiTheme="majorBidi" w:cstheme="majorBidi"/>
          <w:sz w:val="24"/>
          <w:szCs w:val="24"/>
        </w:rPr>
        <w:t xml:space="preserve">more cases of Covid-19 in more populated zones. </w:t>
      </w:r>
    </w:p>
    <w:p w14:paraId="30AF277F" w14:textId="2C472876" w:rsidR="008B0953" w:rsidRDefault="00A14206" w:rsidP="00C75A9F">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B6D50">
        <w:rPr>
          <w:rFonts w:asciiTheme="majorBidi" w:hAnsiTheme="majorBidi" w:cstheme="majorBidi"/>
          <w:sz w:val="24"/>
          <w:szCs w:val="24"/>
        </w:rPr>
        <w:t xml:space="preserve"> </w:t>
      </w:r>
    </w:p>
    <w:p w14:paraId="40E81401" w14:textId="77777777" w:rsidR="008B0953" w:rsidRDefault="008B0953">
      <w:pPr>
        <w:bidi w:val="0"/>
        <w:rPr>
          <w:rFonts w:asciiTheme="majorBidi" w:hAnsiTheme="majorBidi" w:cstheme="majorBidi"/>
          <w:sz w:val="24"/>
          <w:szCs w:val="24"/>
        </w:rPr>
      </w:pPr>
      <w:r>
        <w:rPr>
          <w:rFonts w:asciiTheme="majorBidi" w:hAnsiTheme="majorBidi" w:cstheme="majorBidi"/>
          <w:sz w:val="24"/>
          <w:szCs w:val="24"/>
        </w:rPr>
        <w:br w:type="page"/>
      </w:r>
    </w:p>
    <w:p w14:paraId="4D6B5A24" w14:textId="4173744C" w:rsidR="008141FD" w:rsidRDefault="00E80D67">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4</w:t>
      </w:r>
      <w:r w:rsidR="008141FD">
        <w:rPr>
          <w:rFonts w:asciiTheme="majorBidi" w:hAnsiTheme="majorBidi" w:cstheme="majorBidi"/>
          <w:b/>
          <w:bCs/>
          <w:sz w:val="24"/>
          <w:szCs w:val="24"/>
        </w:rPr>
        <w:t>.  Spatial Covid-19 Data Availability</w:t>
      </w:r>
    </w:p>
    <w:p w14:paraId="04166A62" w14:textId="6A99A7E6" w:rsidR="00D56EB9" w:rsidRPr="00853700" w:rsidRDefault="00061B3B" w:rsidP="00853700">
      <w:pPr>
        <w:bidi w:val="0"/>
        <w:spacing w:line="360" w:lineRule="auto"/>
        <w:jc w:val="both"/>
        <w:rPr>
          <w:rFonts w:asciiTheme="majorBidi" w:hAnsiTheme="majorBidi" w:cstheme="majorBidi"/>
          <w:i/>
          <w:iCs/>
          <w:sz w:val="24"/>
          <w:szCs w:val="24"/>
        </w:rPr>
      </w:pPr>
      <w:r>
        <w:rPr>
          <w:rFonts w:asciiTheme="majorBidi" w:hAnsiTheme="majorBidi" w:cstheme="majorBidi"/>
          <w:i/>
          <w:iCs/>
          <w:sz w:val="24"/>
          <w:szCs w:val="24"/>
        </w:rPr>
        <w:t>4</w:t>
      </w:r>
      <w:r w:rsidR="00D56EB9" w:rsidRPr="00853700">
        <w:rPr>
          <w:rFonts w:asciiTheme="majorBidi" w:hAnsiTheme="majorBidi" w:cstheme="majorBidi"/>
          <w:i/>
          <w:iCs/>
          <w:sz w:val="24"/>
          <w:szCs w:val="24"/>
        </w:rPr>
        <w:t>.1 Comparing Countries</w:t>
      </w:r>
    </w:p>
    <w:p w14:paraId="3092D825" w14:textId="2AC21B1B" w:rsidR="006F2CB8" w:rsidRDefault="00BD3FF0" w:rsidP="00C75A9F">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NSA's release Covid-19 data at different levels of spatial granularity. </w:t>
      </w:r>
      <w:r w:rsidR="00212C99">
        <w:rPr>
          <w:rFonts w:asciiTheme="majorBidi" w:hAnsiTheme="majorBidi" w:cstheme="majorBidi"/>
          <w:sz w:val="24"/>
          <w:szCs w:val="24"/>
        </w:rPr>
        <w:t>Even within the EU there is no uniform spatial unit that serves all member states (ECDC 2021)</w:t>
      </w:r>
      <w:r w:rsidR="003D4A35">
        <w:rPr>
          <w:rFonts w:asciiTheme="majorBidi" w:hAnsiTheme="majorBidi" w:cstheme="majorBidi"/>
          <w:sz w:val="24"/>
          <w:szCs w:val="24"/>
        </w:rPr>
        <w:t xml:space="preserve">. </w:t>
      </w:r>
      <w:r w:rsidR="00212C99">
        <w:rPr>
          <w:rFonts w:asciiTheme="majorBidi" w:hAnsiTheme="majorBidi" w:cstheme="majorBidi"/>
          <w:sz w:val="24"/>
          <w:szCs w:val="24"/>
        </w:rPr>
        <w:t xml:space="preserve">The </w:t>
      </w:r>
      <w:r>
        <w:rPr>
          <w:rFonts w:asciiTheme="majorBidi" w:hAnsiTheme="majorBidi" w:cstheme="majorBidi"/>
          <w:sz w:val="24"/>
          <w:szCs w:val="24"/>
        </w:rPr>
        <w:t xml:space="preserve">choice of spatial resolution has implications for confidentiality. </w:t>
      </w:r>
      <w:r w:rsidR="00212C99">
        <w:rPr>
          <w:rFonts w:asciiTheme="majorBidi" w:hAnsiTheme="majorBidi" w:cstheme="majorBidi"/>
          <w:sz w:val="24"/>
          <w:szCs w:val="24"/>
        </w:rPr>
        <w:t>The constraints on data availability allow us to compare across a random but representative selection of countries for wh</w:t>
      </w:r>
      <w:r w:rsidR="00C54461">
        <w:rPr>
          <w:rFonts w:asciiTheme="majorBidi" w:hAnsiTheme="majorBidi" w:cstheme="majorBidi"/>
          <w:sz w:val="24"/>
          <w:szCs w:val="24"/>
        </w:rPr>
        <w:t>ich</w:t>
      </w:r>
      <w:r w:rsidR="00212C99">
        <w:rPr>
          <w:rFonts w:asciiTheme="majorBidi" w:hAnsiTheme="majorBidi" w:cstheme="majorBidi"/>
          <w:sz w:val="24"/>
          <w:szCs w:val="24"/>
        </w:rPr>
        <w:t xml:space="preserve"> local-level data are available (Table 2). To afford comparison we standardize the different spatial units of availabil</w:t>
      </w:r>
      <w:r w:rsidR="00A717EB">
        <w:rPr>
          <w:rFonts w:asciiTheme="majorBidi" w:hAnsiTheme="majorBidi" w:cstheme="majorBidi"/>
          <w:sz w:val="24"/>
          <w:szCs w:val="24"/>
        </w:rPr>
        <w:t>i</w:t>
      </w:r>
      <w:r w:rsidR="00212C99">
        <w:rPr>
          <w:rFonts w:asciiTheme="majorBidi" w:hAnsiTheme="majorBidi" w:cstheme="majorBidi"/>
          <w:sz w:val="24"/>
          <w:szCs w:val="24"/>
        </w:rPr>
        <w:t xml:space="preserve">ty to EU NUTS units. </w:t>
      </w:r>
      <w:r>
        <w:rPr>
          <w:rFonts w:asciiTheme="majorBidi" w:hAnsiTheme="majorBidi" w:cstheme="majorBidi"/>
          <w:sz w:val="24"/>
          <w:szCs w:val="24"/>
        </w:rPr>
        <w:t>W</w:t>
      </w:r>
      <w:r w:rsidR="008141FD">
        <w:rPr>
          <w:rFonts w:asciiTheme="majorBidi" w:hAnsiTheme="majorBidi" w:cstheme="majorBidi"/>
          <w:sz w:val="24"/>
          <w:szCs w:val="24"/>
        </w:rPr>
        <w:t xml:space="preserve">e distinguish between three types of data </w:t>
      </w:r>
      <w:r w:rsidR="00C93C00">
        <w:rPr>
          <w:rFonts w:asciiTheme="majorBidi" w:hAnsiTheme="majorBidi" w:cstheme="majorBidi"/>
          <w:sz w:val="24"/>
          <w:szCs w:val="24"/>
        </w:rPr>
        <w:t>restrictions</w:t>
      </w:r>
      <w:r w:rsidR="00041405">
        <w:rPr>
          <w:rFonts w:asciiTheme="majorBidi" w:hAnsiTheme="majorBidi" w:cstheme="majorBidi"/>
          <w:sz w:val="24"/>
          <w:szCs w:val="24"/>
        </w:rPr>
        <w:t xml:space="preserve"> </w:t>
      </w:r>
      <w:r w:rsidR="000B5AB7">
        <w:rPr>
          <w:rFonts w:asciiTheme="majorBidi" w:hAnsiTheme="majorBidi" w:cstheme="majorBidi"/>
          <w:sz w:val="24"/>
          <w:szCs w:val="24"/>
        </w:rPr>
        <w:t>depending on</w:t>
      </w:r>
      <w:r w:rsidR="0010296B">
        <w:rPr>
          <w:rFonts w:asciiTheme="majorBidi" w:hAnsiTheme="majorBidi" w:cstheme="majorBidi"/>
          <w:sz w:val="24"/>
          <w:szCs w:val="24"/>
        </w:rPr>
        <w:t xml:space="preserve"> </w:t>
      </w:r>
      <w:r w:rsidR="00041405">
        <w:rPr>
          <w:rFonts w:asciiTheme="majorBidi" w:hAnsiTheme="majorBidi" w:cstheme="majorBidi"/>
          <w:sz w:val="24"/>
          <w:szCs w:val="24"/>
        </w:rPr>
        <w:t>the level of spatial resolution</w:t>
      </w:r>
      <w:r w:rsidR="00124B0A">
        <w:rPr>
          <w:rFonts w:asciiTheme="majorBidi" w:hAnsiTheme="majorBidi" w:cstheme="majorBidi"/>
          <w:sz w:val="24"/>
          <w:szCs w:val="24"/>
        </w:rPr>
        <w:t xml:space="preserve"> (Table </w:t>
      </w:r>
      <w:r w:rsidR="00E55F47">
        <w:rPr>
          <w:rFonts w:asciiTheme="majorBidi" w:hAnsiTheme="majorBidi" w:cstheme="majorBidi"/>
          <w:sz w:val="24"/>
          <w:szCs w:val="24"/>
        </w:rPr>
        <w:t>2</w:t>
      </w:r>
      <w:r w:rsidR="00124B0A">
        <w:rPr>
          <w:rFonts w:asciiTheme="majorBidi" w:hAnsiTheme="majorBidi" w:cstheme="majorBidi"/>
          <w:sz w:val="24"/>
          <w:szCs w:val="24"/>
        </w:rPr>
        <w:t>)</w:t>
      </w:r>
      <w:r w:rsidR="008141FD">
        <w:rPr>
          <w:rFonts w:asciiTheme="majorBidi" w:hAnsiTheme="majorBidi" w:cstheme="majorBidi"/>
          <w:sz w:val="24"/>
          <w:szCs w:val="24"/>
        </w:rPr>
        <w:t xml:space="preserve">. </w:t>
      </w:r>
      <w:r w:rsidR="006F2CB8">
        <w:rPr>
          <w:rFonts w:asciiTheme="majorBidi" w:hAnsiTheme="majorBidi" w:cstheme="majorBidi"/>
          <w:sz w:val="24"/>
          <w:szCs w:val="24"/>
        </w:rPr>
        <w:t xml:space="preserve"> </w:t>
      </w:r>
    </w:p>
    <w:p w14:paraId="5BA62C5B" w14:textId="007EDF43" w:rsidR="006F2CB8" w:rsidRDefault="00AB184F" w:rsidP="00123E99">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F</w:t>
      </w:r>
      <w:r w:rsidR="008141FD" w:rsidRPr="00123E99">
        <w:rPr>
          <w:rFonts w:asciiTheme="majorBidi" w:hAnsiTheme="majorBidi" w:cstheme="majorBidi"/>
          <w:sz w:val="24"/>
          <w:szCs w:val="24"/>
        </w:rPr>
        <w:t>or administrative reasons there happen to be no data that are sufficiently granular for issues of confidentiality to arise. The majority of countries fall into this category</w:t>
      </w:r>
      <w:r w:rsidR="00C93C00" w:rsidRPr="00123E99">
        <w:rPr>
          <w:rFonts w:asciiTheme="majorBidi" w:hAnsiTheme="majorBidi" w:cstheme="majorBidi"/>
          <w:sz w:val="24"/>
          <w:szCs w:val="24"/>
        </w:rPr>
        <w:t xml:space="preserve"> for example Canada, Australia, Sweden, Germany and Italy.</w:t>
      </w:r>
      <w:r w:rsidR="00526503" w:rsidRPr="00123E99">
        <w:rPr>
          <w:rFonts w:asciiTheme="majorBidi" w:hAnsiTheme="majorBidi" w:cstheme="majorBidi"/>
          <w:sz w:val="24"/>
          <w:szCs w:val="24"/>
        </w:rPr>
        <w:t xml:space="preserve"> On the other hand, </w:t>
      </w:r>
      <w:r w:rsidR="000B5AB7" w:rsidRPr="00123E99">
        <w:rPr>
          <w:rFonts w:asciiTheme="majorBidi" w:hAnsiTheme="majorBidi" w:cstheme="majorBidi"/>
          <w:sz w:val="24"/>
          <w:szCs w:val="24"/>
        </w:rPr>
        <w:t xml:space="preserve">we cannot rule out that </w:t>
      </w:r>
      <w:r w:rsidR="00526503" w:rsidRPr="00123E99">
        <w:rPr>
          <w:rFonts w:asciiTheme="majorBidi" w:hAnsiTheme="majorBidi" w:cstheme="majorBidi"/>
          <w:sz w:val="24"/>
          <w:szCs w:val="24"/>
        </w:rPr>
        <w:t>NSA's in these countries might have decided to avoid developing more granular data on the grounds of confidentiality.</w:t>
      </w:r>
      <w:r w:rsidR="00C93C00" w:rsidRPr="00123E99">
        <w:rPr>
          <w:rFonts w:asciiTheme="majorBidi" w:hAnsiTheme="majorBidi" w:cstheme="majorBidi"/>
          <w:sz w:val="24"/>
          <w:szCs w:val="24"/>
        </w:rPr>
        <w:t xml:space="preserve"> </w:t>
      </w:r>
    </w:p>
    <w:p w14:paraId="20638D25" w14:textId="221B7156" w:rsidR="006F2CB8" w:rsidRDefault="00AB184F" w:rsidP="00123E99">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G</w:t>
      </w:r>
      <w:r w:rsidR="00C93C00" w:rsidRPr="00123E99">
        <w:rPr>
          <w:rFonts w:asciiTheme="majorBidi" w:hAnsiTheme="majorBidi" w:cstheme="majorBidi"/>
          <w:sz w:val="24"/>
          <w:szCs w:val="24"/>
        </w:rPr>
        <w:t>ranular data happen to be available, but the statistical authorities restrict their availability on the grounds of confidentiality, as in Israel</w:t>
      </w:r>
      <w:r w:rsidR="00526503" w:rsidRPr="00123E99">
        <w:rPr>
          <w:rFonts w:asciiTheme="majorBidi" w:hAnsiTheme="majorBidi" w:cstheme="majorBidi"/>
          <w:sz w:val="24"/>
          <w:szCs w:val="24"/>
        </w:rPr>
        <w:t xml:space="preserve">, Belgium and </w:t>
      </w:r>
      <w:r w:rsidR="00C93C00" w:rsidRPr="00123E99">
        <w:rPr>
          <w:rFonts w:asciiTheme="majorBidi" w:hAnsiTheme="majorBidi" w:cstheme="majorBidi"/>
          <w:sz w:val="24"/>
          <w:szCs w:val="24"/>
        </w:rPr>
        <w:t xml:space="preserve">the United Kingdom. </w:t>
      </w:r>
    </w:p>
    <w:p w14:paraId="66D00582" w14:textId="2DA59433" w:rsidR="00C93C00" w:rsidRPr="00123E99" w:rsidRDefault="00AB184F" w:rsidP="00123E99">
      <w:pPr>
        <w:pStyle w:val="ListParagraph"/>
        <w:numPr>
          <w:ilvl w:val="0"/>
          <w:numId w:val="3"/>
        </w:numPr>
        <w:bidi w:val="0"/>
        <w:spacing w:line="360" w:lineRule="auto"/>
        <w:jc w:val="both"/>
        <w:rPr>
          <w:rFonts w:asciiTheme="majorBidi" w:hAnsiTheme="majorBidi" w:cstheme="majorBidi"/>
          <w:sz w:val="24"/>
          <w:szCs w:val="24"/>
        </w:rPr>
      </w:pPr>
      <w:r>
        <w:rPr>
          <w:rFonts w:asciiTheme="majorBidi" w:hAnsiTheme="majorBidi" w:cstheme="majorBidi"/>
          <w:sz w:val="24"/>
          <w:szCs w:val="24"/>
        </w:rPr>
        <w:t>G</w:t>
      </w:r>
      <w:r w:rsidR="0010296B" w:rsidRPr="00123E99">
        <w:rPr>
          <w:rFonts w:asciiTheme="majorBidi" w:hAnsiTheme="majorBidi" w:cstheme="majorBidi"/>
          <w:sz w:val="24"/>
          <w:szCs w:val="24"/>
        </w:rPr>
        <w:t xml:space="preserve">ranular data </w:t>
      </w:r>
      <w:r w:rsidR="00526503" w:rsidRPr="00123E99">
        <w:rPr>
          <w:rFonts w:asciiTheme="majorBidi" w:hAnsiTheme="majorBidi" w:cstheme="majorBidi"/>
          <w:sz w:val="24"/>
          <w:szCs w:val="24"/>
        </w:rPr>
        <w:t>happen to be</w:t>
      </w:r>
      <w:r w:rsidR="0010296B" w:rsidRPr="00123E99">
        <w:rPr>
          <w:rFonts w:asciiTheme="majorBidi" w:hAnsiTheme="majorBidi" w:cstheme="majorBidi"/>
          <w:sz w:val="24"/>
          <w:szCs w:val="24"/>
        </w:rPr>
        <w:t xml:space="preserve"> 'incidentally' available rather than by design. This occurs in </w:t>
      </w:r>
      <w:r w:rsidR="00C93C00" w:rsidRPr="00123E99">
        <w:rPr>
          <w:rFonts w:asciiTheme="majorBidi" w:hAnsiTheme="majorBidi" w:cstheme="majorBidi"/>
          <w:sz w:val="24"/>
          <w:szCs w:val="24"/>
        </w:rPr>
        <w:t>countries such as the US, France, Spain and Holland</w:t>
      </w:r>
      <w:r w:rsidR="0010296B" w:rsidRPr="00123E99">
        <w:rPr>
          <w:rFonts w:asciiTheme="majorBidi" w:hAnsiTheme="majorBidi" w:cstheme="majorBidi"/>
          <w:sz w:val="24"/>
          <w:szCs w:val="24"/>
        </w:rPr>
        <w:t xml:space="preserve">. </w:t>
      </w:r>
      <w:r w:rsidR="00C93C00" w:rsidRPr="00123E99">
        <w:rPr>
          <w:rFonts w:asciiTheme="majorBidi" w:hAnsiTheme="majorBidi" w:cstheme="majorBidi"/>
          <w:sz w:val="24"/>
          <w:szCs w:val="24"/>
        </w:rPr>
        <w:t xml:space="preserve">For example, </w:t>
      </w:r>
      <w:r w:rsidR="0010296B" w:rsidRPr="00123E99">
        <w:rPr>
          <w:rFonts w:asciiTheme="majorBidi" w:hAnsiTheme="majorBidi" w:cstheme="majorBidi"/>
          <w:sz w:val="24"/>
          <w:szCs w:val="24"/>
        </w:rPr>
        <w:t>C</w:t>
      </w:r>
      <w:r w:rsidR="00C93C00" w:rsidRPr="00123E99">
        <w:rPr>
          <w:rFonts w:asciiTheme="majorBidi" w:hAnsiTheme="majorBidi" w:cstheme="majorBidi"/>
          <w:sz w:val="24"/>
          <w:szCs w:val="24"/>
        </w:rPr>
        <w:t xml:space="preserve">ovid-19 data are available for US counties, which typically have large populations. However, a handful of counties have </w:t>
      </w:r>
      <w:r w:rsidR="00F02B62">
        <w:rPr>
          <w:rFonts w:asciiTheme="majorBidi" w:hAnsiTheme="majorBidi" w:cstheme="majorBidi"/>
          <w:sz w:val="24"/>
          <w:szCs w:val="24"/>
        </w:rPr>
        <w:t xml:space="preserve">zones with </w:t>
      </w:r>
      <w:r w:rsidR="00C93C00" w:rsidRPr="00123E99">
        <w:rPr>
          <w:rFonts w:asciiTheme="majorBidi" w:hAnsiTheme="majorBidi" w:cstheme="majorBidi"/>
          <w:sz w:val="24"/>
          <w:szCs w:val="24"/>
        </w:rPr>
        <w:t xml:space="preserve">populations less than a thousand. Although these incidentally available data may not be useful for research into the spatial diffusion of </w:t>
      </w:r>
      <w:r w:rsidR="0010296B" w:rsidRPr="00123E99">
        <w:rPr>
          <w:rFonts w:asciiTheme="majorBidi" w:hAnsiTheme="majorBidi" w:cstheme="majorBidi"/>
          <w:sz w:val="24"/>
          <w:szCs w:val="24"/>
        </w:rPr>
        <w:t>C</w:t>
      </w:r>
      <w:r w:rsidR="00C93C00" w:rsidRPr="00123E99">
        <w:rPr>
          <w:rFonts w:asciiTheme="majorBidi" w:hAnsiTheme="majorBidi" w:cstheme="majorBidi"/>
          <w:sz w:val="24"/>
          <w:szCs w:val="24"/>
        </w:rPr>
        <w:t xml:space="preserve">ovid-19, they establish the principle that issues of confidentiality do not arise in small zones.   </w:t>
      </w:r>
    </w:p>
    <w:p w14:paraId="2A6DE920" w14:textId="3DF8B0E7" w:rsidR="008141FD" w:rsidRPr="00DC6AD1" w:rsidRDefault="008141FD" w:rsidP="00853700">
      <w:pPr>
        <w:bidi w:val="0"/>
        <w:spacing w:line="360" w:lineRule="auto"/>
        <w:jc w:val="both"/>
        <w:rPr>
          <w:rFonts w:asciiTheme="majorBidi" w:hAnsiTheme="majorBidi" w:cstheme="majorBidi"/>
          <w:sz w:val="24"/>
          <w:szCs w:val="24"/>
        </w:rPr>
      </w:pPr>
      <w:r>
        <w:rPr>
          <w:rFonts w:asciiTheme="majorBidi" w:hAnsiTheme="majorBidi" w:cstheme="majorBidi"/>
          <w:sz w:val="24"/>
          <w:szCs w:val="24"/>
        </w:rPr>
        <w:t>Confidentiality does not overtly arise for the first category. It is always possible</w:t>
      </w:r>
      <w:r w:rsidR="00F02B62">
        <w:rPr>
          <w:rFonts w:asciiTheme="majorBidi" w:hAnsiTheme="majorBidi" w:cstheme="majorBidi"/>
          <w:sz w:val="24"/>
          <w:szCs w:val="24"/>
        </w:rPr>
        <w:t>, however,</w:t>
      </w:r>
      <w:r>
        <w:rPr>
          <w:rFonts w:asciiTheme="majorBidi" w:hAnsiTheme="majorBidi" w:cstheme="majorBidi"/>
          <w:sz w:val="24"/>
          <w:szCs w:val="24"/>
        </w:rPr>
        <w:t xml:space="preserve"> that it arises invisibly; the data are available to </w:t>
      </w:r>
      <w:r w:rsidR="0010296B">
        <w:rPr>
          <w:rFonts w:asciiTheme="majorBidi" w:hAnsiTheme="majorBidi" w:cstheme="majorBidi"/>
          <w:sz w:val="24"/>
          <w:szCs w:val="24"/>
        </w:rPr>
        <w:t xml:space="preserve">government agencies </w:t>
      </w:r>
      <w:r>
        <w:rPr>
          <w:rFonts w:asciiTheme="majorBidi" w:hAnsiTheme="majorBidi" w:cstheme="majorBidi"/>
          <w:sz w:val="24"/>
          <w:szCs w:val="24"/>
        </w:rPr>
        <w:t xml:space="preserve">but they do not acknowledge their existence. In principle </w:t>
      </w:r>
      <w:r w:rsidR="0010296B">
        <w:rPr>
          <w:rFonts w:asciiTheme="majorBidi" w:hAnsiTheme="majorBidi" w:cstheme="majorBidi"/>
          <w:sz w:val="24"/>
          <w:szCs w:val="24"/>
        </w:rPr>
        <w:t xml:space="preserve">NSA's </w:t>
      </w:r>
      <w:r>
        <w:rPr>
          <w:rFonts w:asciiTheme="majorBidi" w:hAnsiTheme="majorBidi" w:cstheme="majorBidi"/>
          <w:sz w:val="24"/>
          <w:szCs w:val="24"/>
        </w:rPr>
        <w:t xml:space="preserve">can compile such data from individual administrative records to which they have access. However, they might not have carried out this exercise, or they might not have had the necessary geocoded data </w:t>
      </w:r>
      <w:r>
        <w:rPr>
          <w:rFonts w:asciiTheme="majorBidi" w:hAnsiTheme="majorBidi" w:cstheme="majorBidi"/>
          <w:sz w:val="24"/>
          <w:szCs w:val="24"/>
        </w:rPr>
        <w:lastRenderedPageBreak/>
        <w:t>to do so. Confidentiality arises overtly for the second category. As for the third category</w:t>
      </w:r>
      <w:r w:rsidR="00526503">
        <w:rPr>
          <w:rFonts w:asciiTheme="majorBidi" w:hAnsiTheme="majorBidi" w:cstheme="majorBidi"/>
          <w:sz w:val="24"/>
          <w:szCs w:val="24"/>
        </w:rPr>
        <w:t>,</w:t>
      </w:r>
      <w:r>
        <w:rPr>
          <w:rFonts w:asciiTheme="majorBidi" w:hAnsiTheme="majorBidi" w:cstheme="majorBidi"/>
          <w:sz w:val="24"/>
          <w:szCs w:val="24"/>
        </w:rPr>
        <w:t xml:space="preserve"> the statistical authorities act as if issues of confidentiality do not arise.   </w:t>
      </w:r>
    </w:p>
    <w:p w14:paraId="5595467E" w14:textId="2211D875" w:rsidR="008141FD" w:rsidRDefault="008141FD" w:rsidP="00212C99">
      <w:pPr>
        <w:bidi w:val="0"/>
        <w:spacing w:line="360" w:lineRule="auto"/>
        <w:jc w:val="both"/>
        <w:rPr>
          <w:rFonts w:asciiTheme="majorBidi" w:hAnsiTheme="majorBidi" w:cstheme="majorBidi"/>
          <w:sz w:val="24"/>
          <w:szCs w:val="24"/>
        </w:rPr>
      </w:pPr>
      <w:r>
        <w:rPr>
          <w:rFonts w:asciiTheme="majorBidi" w:hAnsiTheme="majorBidi" w:cstheme="majorBidi"/>
          <w:sz w:val="24"/>
          <w:szCs w:val="24"/>
        </w:rPr>
        <w:t>Spatial Covid-19 data are available for almost all countries</w:t>
      </w:r>
      <w:r w:rsidR="0010296B">
        <w:rPr>
          <w:rFonts w:asciiTheme="majorBidi" w:hAnsiTheme="majorBidi" w:cstheme="majorBidi"/>
          <w:sz w:val="24"/>
          <w:szCs w:val="24"/>
        </w:rPr>
        <w:t>, see for example ECDC (202</w:t>
      </w:r>
      <w:r w:rsidR="00212C99">
        <w:rPr>
          <w:rFonts w:asciiTheme="majorBidi" w:hAnsiTheme="majorBidi" w:cstheme="majorBidi"/>
          <w:sz w:val="24"/>
          <w:szCs w:val="24"/>
        </w:rPr>
        <w:t>1</w:t>
      </w:r>
      <w:r w:rsidR="008B0953">
        <w:rPr>
          <w:rFonts w:asciiTheme="majorBidi" w:hAnsiTheme="majorBidi" w:cstheme="majorBidi"/>
          <w:sz w:val="24"/>
          <w:szCs w:val="24"/>
        </w:rPr>
        <w:t>, Naqvi 2021</w:t>
      </w:r>
      <w:r w:rsidR="0010296B">
        <w:rPr>
          <w:rFonts w:asciiTheme="majorBidi" w:hAnsiTheme="majorBidi" w:cstheme="majorBidi"/>
          <w:sz w:val="24"/>
          <w:szCs w:val="24"/>
        </w:rPr>
        <w:t>)</w:t>
      </w:r>
      <w:r>
        <w:rPr>
          <w:rFonts w:asciiTheme="majorBidi" w:hAnsiTheme="majorBidi" w:cstheme="majorBidi"/>
          <w:sz w:val="24"/>
          <w:szCs w:val="24"/>
        </w:rPr>
        <w:t>. However, in most cases their degree of granularity is low; even the smallest spatial unit has several thousand inhabitants, if not more</w:t>
      </w:r>
      <w:r w:rsidR="00124B0A">
        <w:rPr>
          <w:rFonts w:asciiTheme="majorBidi" w:hAnsiTheme="majorBidi" w:cstheme="majorBidi"/>
          <w:sz w:val="24"/>
          <w:szCs w:val="24"/>
        </w:rPr>
        <w:t xml:space="preserve"> (Table </w:t>
      </w:r>
      <w:r w:rsidR="00A14206">
        <w:rPr>
          <w:rFonts w:asciiTheme="majorBidi" w:hAnsiTheme="majorBidi" w:cstheme="majorBidi"/>
          <w:sz w:val="24"/>
          <w:szCs w:val="24"/>
        </w:rPr>
        <w:t>2</w:t>
      </w:r>
      <w:r w:rsidR="00124B0A">
        <w:rPr>
          <w:rFonts w:asciiTheme="majorBidi" w:hAnsiTheme="majorBidi" w:cstheme="majorBidi"/>
          <w:sz w:val="24"/>
          <w:szCs w:val="24"/>
        </w:rPr>
        <w:t>)</w:t>
      </w:r>
      <w:r>
        <w:rPr>
          <w:rFonts w:asciiTheme="majorBidi" w:hAnsiTheme="majorBidi" w:cstheme="majorBidi"/>
          <w:sz w:val="24"/>
          <w:szCs w:val="24"/>
        </w:rPr>
        <w:t>. For example, in Canada the spatial units are sub-provincial area health authorities, the smallest of which have populations exceeding 10,000. In Italy the data are by province, the smallest of which (</w:t>
      </w:r>
      <w:proofErr w:type="spellStart"/>
      <w:r>
        <w:rPr>
          <w:rFonts w:asciiTheme="majorBidi" w:hAnsiTheme="majorBidi" w:cstheme="majorBidi"/>
          <w:sz w:val="24"/>
          <w:szCs w:val="24"/>
        </w:rPr>
        <w:t>Isernia</w:t>
      </w:r>
      <w:proofErr w:type="spellEnd"/>
      <w:r>
        <w:rPr>
          <w:rFonts w:asciiTheme="majorBidi" w:hAnsiTheme="majorBidi" w:cstheme="majorBidi"/>
          <w:sz w:val="24"/>
          <w:szCs w:val="24"/>
        </w:rPr>
        <w:t xml:space="preserve">) had a population of 84,379 in 2019. In Sweden and Germany too, the data for municipalities and </w:t>
      </w:r>
      <w:proofErr w:type="spellStart"/>
      <w:r>
        <w:rPr>
          <w:rFonts w:asciiTheme="majorBidi" w:hAnsiTheme="majorBidi" w:cstheme="majorBidi"/>
          <w:sz w:val="24"/>
          <w:szCs w:val="24"/>
        </w:rPr>
        <w:t>Landkreisen</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Kreisfreien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w:t>
      </w:r>
      <w:r w:rsidR="00493926">
        <w:rPr>
          <w:rFonts w:asciiTheme="majorBidi" w:hAnsiTheme="majorBidi" w:cstheme="majorBidi"/>
          <w:sz w:val="24"/>
          <w:szCs w:val="24"/>
        </w:rPr>
        <w:t>ä</w:t>
      </w:r>
      <w:r>
        <w:rPr>
          <w:rFonts w:asciiTheme="majorBidi" w:hAnsiTheme="majorBidi" w:cstheme="majorBidi"/>
          <w:sz w:val="24"/>
          <w:szCs w:val="24"/>
        </w:rPr>
        <w:t>dte</w:t>
      </w:r>
      <w:proofErr w:type="spellEnd"/>
      <w:r>
        <w:rPr>
          <w:rFonts w:asciiTheme="majorBidi" w:hAnsiTheme="majorBidi" w:cstheme="majorBidi"/>
          <w:sz w:val="24"/>
          <w:szCs w:val="24"/>
        </w:rPr>
        <w:t xml:space="preserve"> are for large spatial units. The same applies to data available for 20 District Health Boards in New Zealand, and zip codes in Australia, where even in rural areas and the outback zip code populations exceed 10</w:t>
      </w:r>
      <w:r w:rsidR="00AB184F">
        <w:rPr>
          <w:rFonts w:asciiTheme="majorBidi" w:hAnsiTheme="majorBidi" w:cstheme="majorBidi"/>
          <w:sz w:val="24"/>
          <w:szCs w:val="24"/>
        </w:rPr>
        <w:t>,</w:t>
      </w:r>
      <w:r>
        <w:rPr>
          <w:rFonts w:asciiTheme="majorBidi" w:hAnsiTheme="majorBidi" w:cstheme="majorBidi"/>
          <w:sz w:val="24"/>
          <w:szCs w:val="24"/>
        </w:rPr>
        <w:t>000. Data are available for 47 prefectures in Japan and 154 cities and counties in South Korea, all of which have populations, which run into the 10</w:t>
      </w:r>
      <w:r w:rsidR="00AB184F">
        <w:rPr>
          <w:rFonts w:asciiTheme="majorBidi" w:hAnsiTheme="majorBidi" w:cstheme="majorBidi"/>
          <w:sz w:val="24"/>
          <w:szCs w:val="24"/>
        </w:rPr>
        <w:t>,</w:t>
      </w:r>
      <w:r>
        <w:rPr>
          <w:rFonts w:asciiTheme="majorBidi" w:hAnsiTheme="majorBidi" w:cstheme="majorBidi"/>
          <w:sz w:val="24"/>
          <w:szCs w:val="24"/>
        </w:rPr>
        <w:t>000s and more.</w:t>
      </w:r>
    </w:p>
    <w:p w14:paraId="5ABE2FC1" w14:textId="1D50C190" w:rsidR="008141FD" w:rsidRDefault="008141FD" w:rsidP="004E5DEA">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However, for some countries the spatial units for which </w:t>
      </w:r>
      <w:r w:rsidR="00270E22">
        <w:rPr>
          <w:rFonts w:asciiTheme="majorBidi" w:hAnsiTheme="majorBidi" w:cstheme="majorBidi"/>
          <w:sz w:val="24"/>
          <w:szCs w:val="24"/>
        </w:rPr>
        <w:t>C</w:t>
      </w:r>
      <w:r>
        <w:rPr>
          <w:rFonts w:asciiTheme="majorBidi" w:hAnsiTheme="majorBidi" w:cstheme="majorBidi"/>
          <w:sz w:val="24"/>
          <w:szCs w:val="24"/>
        </w:rPr>
        <w:t>ovid-19 data are reported have populations less than 1000. While the vast majority of US counties have populations exceeding 10</w:t>
      </w:r>
      <w:r w:rsidR="00777C79">
        <w:rPr>
          <w:rFonts w:asciiTheme="majorBidi" w:hAnsiTheme="majorBidi" w:cstheme="majorBidi"/>
          <w:sz w:val="24"/>
          <w:szCs w:val="24"/>
        </w:rPr>
        <w:t>,</w:t>
      </w:r>
      <w:r>
        <w:rPr>
          <w:rFonts w:asciiTheme="majorBidi" w:hAnsiTheme="majorBidi" w:cstheme="majorBidi"/>
          <w:sz w:val="24"/>
          <w:szCs w:val="24"/>
        </w:rPr>
        <w:t>000</w:t>
      </w:r>
      <w:r w:rsidR="00777C79">
        <w:rPr>
          <w:rFonts w:asciiTheme="majorBidi" w:hAnsiTheme="majorBidi" w:cstheme="majorBidi"/>
          <w:sz w:val="24"/>
          <w:szCs w:val="24"/>
        </w:rPr>
        <w:t xml:space="preserve"> and at the extreme</w:t>
      </w:r>
      <w:r>
        <w:rPr>
          <w:rFonts w:asciiTheme="majorBidi" w:hAnsiTheme="majorBidi" w:cstheme="majorBidi"/>
          <w:sz w:val="24"/>
          <w:szCs w:val="24"/>
        </w:rPr>
        <w:t xml:space="preserve"> Los Angeles</w:t>
      </w:r>
      <w:r w:rsidR="00777C79">
        <w:rPr>
          <w:rFonts w:asciiTheme="majorBidi" w:hAnsiTheme="majorBidi" w:cstheme="majorBidi"/>
          <w:sz w:val="24"/>
          <w:szCs w:val="24"/>
        </w:rPr>
        <w:t xml:space="preserve"> county has </w:t>
      </w:r>
      <w:r>
        <w:rPr>
          <w:rFonts w:asciiTheme="majorBidi" w:hAnsiTheme="majorBidi" w:cstheme="majorBidi"/>
          <w:sz w:val="24"/>
          <w:szCs w:val="24"/>
        </w:rPr>
        <w:t xml:space="preserve">over 10m population, some </w:t>
      </w:r>
      <w:r w:rsidR="00777C79">
        <w:rPr>
          <w:rFonts w:asciiTheme="majorBidi" w:hAnsiTheme="majorBidi" w:cstheme="majorBidi"/>
          <w:sz w:val="24"/>
          <w:szCs w:val="24"/>
        </w:rPr>
        <w:t xml:space="preserve">counties </w:t>
      </w:r>
      <w:r>
        <w:rPr>
          <w:rFonts w:asciiTheme="majorBidi" w:hAnsiTheme="majorBidi" w:cstheme="majorBidi"/>
          <w:sz w:val="24"/>
          <w:szCs w:val="24"/>
        </w:rPr>
        <w:t>have</w:t>
      </w:r>
      <w:r w:rsidR="00AB184F">
        <w:rPr>
          <w:rFonts w:asciiTheme="majorBidi" w:hAnsiTheme="majorBidi" w:cstheme="majorBidi"/>
          <w:sz w:val="24"/>
          <w:szCs w:val="24"/>
        </w:rPr>
        <w:t xml:space="preserve"> small populations</w:t>
      </w:r>
      <w:r w:rsidR="00777C79">
        <w:rPr>
          <w:rFonts w:asciiTheme="majorBidi" w:hAnsiTheme="majorBidi" w:cstheme="majorBidi"/>
          <w:sz w:val="24"/>
          <w:szCs w:val="24"/>
        </w:rPr>
        <w:t>.</w:t>
      </w:r>
      <w:r>
        <w:rPr>
          <w:rFonts w:asciiTheme="majorBidi" w:hAnsiTheme="majorBidi" w:cstheme="majorBidi"/>
          <w:sz w:val="24"/>
          <w:szCs w:val="24"/>
        </w:rPr>
        <w:t xml:space="preserve"> For example, </w:t>
      </w:r>
      <w:r w:rsidR="00270E22">
        <w:rPr>
          <w:rFonts w:asciiTheme="majorBidi" w:hAnsiTheme="majorBidi" w:cstheme="majorBidi"/>
          <w:sz w:val="24"/>
          <w:szCs w:val="24"/>
        </w:rPr>
        <w:t>C</w:t>
      </w:r>
      <w:r>
        <w:rPr>
          <w:rFonts w:asciiTheme="majorBidi" w:hAnsiTheme="majorBidi" w:cstheme="majorBidi"/>
          <w:sz w:val="24"/>
          <w:szCs w:val="24"/>
        </w:rPr>
        <w:t>ovid-19 data are available for Grant County in Nebraska with a population of 660 in 2018. France comprises 36</w:t>
      </w:r>
      <w:r w:rsidR="00095295">
        <w:rPr>
          <w:rFonts w:asciiTheme="majorBidi" w:hAnsiTheme="majorBidi" w:cstheme="majorBidi"/>
          <w:sz w:val="24"/>
          <w:szCs w:val="24"/>
        </w:rPr>
        <w:t>,</w:t>
      </w:r>
      <w:r>
        <w:rPr>
          <w:rFonts w:asciiTheme="majorBidi" w:hAnsiTheme="majorBidi" w:cstheme="majorBidi"/>
          <w:sz w:val="24"/>
          <w:szCs w:val="24"/>
        </w:rPr>
        <w:t xml:space="preserve">552 communes many of which have populations less than 1000 for which </w:t>
      </w:r>
      <w:r w:rsidR="00270E22">
        <w:rPr>
          <w:rFonts w:asciiTheme="majorBidi" w:hAnsiTheme="majorBidi" w:cstheme="majorBidi"/>
          <w:sz w:val="24"/>
          <w:szCs w:val="24"/>
        </w:rPr>
        <w:t>C</w:t>
      </w:r>
      <w:r>
        <w:rPr>
          <w:rFonts w:asciiTheme="majorBidi" w:hAnsiTheme="majorBidi" w:cstheme="majorBidi"/>
          <w:sz w:val="24"/>
          <w:szCs w:val="24"/>
        </w:rPr>
        <w:t xml:space="preserve">ovid-19 data are available. Holland comprises 355 municipalities for which </w:t>
      </w:r>
      <w:r w:rsidR="00270E22">
        <w:rPr>
          <w:rFonts w:asciiTheme="majorBidi" w:hAnsiTheme="majorBidi" w:cstheme="majorBidi"/>
          <w:sz w:val="24"/>
          <w:szCs w:val="24"/>
        </w:rPr>
        <w:t>C</w:t>
      </w:r>
      <w:r>
        <w:rPr>
          <w:rFonts w:asciiTheme="majorBidi" w:hAnsiTheme="majorBidi" w:cstheme="majorBidi"/>
          <w:sz w:val="24"/>
          <w:szCs w:val="24"/>
        </w:rPr>
        <w:t xml:space="preserve">ovid-19 data are available, most of which have large populations. However, some such as </w:t>
      </w:r>
      <w:proofErr w:type="spellStart"/>
      <w:r>
        <w:rPr>
          <w:rFonts w:asciiTheme="majorBidi" w:hAnsiTheme="majorBidi" w:cstheme="majorBidi"/>
          <w:sz w:val="24"/>
          <w:szCs w:val="24"/>
        </w:rPr>
        <w:t>Schiermonnikoog</w:t>
      </w:r>
      <w:proofErr w:type="spellEnd"/>
      <w:r>
        <w:rPr>
          <w:rFonts w:asciiTheme="majorBidi" w:hAnsiTheme="majorBidi" w:cstheme="majorBidi"/>
          <w:sz w:val="24"/>
          <w:szCs w:val="24"/>
        </w:rPr>
        <w:t xml:space="preserve"> have small populations (947). There are 581 Belgian municipalities of which five have populations between 1</w:t>
      </w:r>
      <w:r w:rsidR="00095295">
        <w:rPr>
          <w:rFonts w:asciiTheme="majorBidi" w:hAnsiTheme="majorBidi" w:cstheme="majorBidi"/>
          <w:sz w:val="24"/>
          <w:szCs w:val="24"/>
        </w:rPr>
        <w:t>,</w:t>
      </w:r>
      <w:r>
        <w:rPr>
          <w:rFonts w:asciiTheme="majorBidi" w:hAnsiTheme="majorBidi" w:cstheme="majorBidi"/>
          <w:sz w:val="24"/>
          <w:szCs w:val="24"/>
        </w:rPr>
        <w:t xml:space="preserve">000 </w:t>
      </w:r>
      <w:r w:rsidR="00095295">
        <w:rPr>
          <w:rFonts w:asciiTheme="majorBidi" w:hAnsiTheme="majorBidi" w:cstheme="majorBidi"/>
          <w:sz w:val="24"/>
          <w:szCs w:val="24"/>
        </w:rPr>
        <w:t>–</w:t>
      </w:r>
      <w:r>
        <w:rPr>
          <w:rFonts w:asciiTheme="majorBidi" w:hAnsiTheme="majorBidi" w:cstheme="majorBidi"/>
          <w:sz w:val="24"/>
          <w:szCs w:val="24"/>
        </w:rPr>
        <w:t xml:space="preserve"> 2</w:t>
      </w:r>
      <w:r w:rsidR="00095295">
        <w:rPr>
          <w:rFonts w:asciiTheme="majorBidi" w:hAnsiTheme="majorBidi" w:cstheme="majorBidi"/>
          <w:sz w:val="24"/>
          <w:szCs w:val="24"/>
        </w:rPr>
        <w:t>,</w:t>
      </w:r>
      <w:r>
        <w:rPr>
          <w:rFonts w:asciiTheme="majorBidi" w:hAnsiTheme="majorBidi" w:cstheme="majorBidi"/>
          <w:sz w:val="24"/>
          <w:szCs w:val="24"/>
        </w:rPr>
        <w:t xml:space="preserve">000 for which </w:t>
      </w:r>
      <w:r w:rsidR="00270E22">
        <w:rPr>
          <w:rFonts w:asciiTheme="majorBidi" w:hAnsiTheme="majorBidi" w:cstheme="majorBidi"/>
          <w:sz w:val="24"/>
          <w:szCs w:val="24"/>
        </w:rPr>
        <w:t>C</w:t>
      </w:r>
      <w:r>
        <w:rPr>
          <w:rFonts w:asciiTheme="majorBidi" w:hAnsiTheme="majorBidi" w:cstheme="majorBidi"/>
          <w:sz w:val="24"/>
          <w:szCs w:val="24"/>
        </w:rPr>
        <w:t xml:space="preserve">ovid-19 data are available (not truncated). However, the data are censored if the number of cases is between 1-5. The same applies to Spanish municipalities, not all of which have data for </w:t>
      </w:r>
      <w:r w:rsidR="00270E22">
        <w:rPr>
          <w:rFonts w:asciiTheme="majorBidi" w:hAnsiTheme="majorBidi" w:cstheme="majorBidi"/>
          <w:sz w:val="24"/>
          <w:szCs w:val="24"/>
        </w:rPr>
        <w:t>C</w:t>
      </w:r>
      <w:r>
        <w:rPr>
          <w:rFonts w:asciiTheme="majorBidi" w:hAnsiTheme="majorBidi" w:cstheme="majorBidi"/>
          <w:sz w:val="24"/>
          <w:szCs w:val="24"/>
        </w:rPr>
        <w:t xml:space="preserve">ovid-19, but some municipalities such as </w:t>
      </w:r>
      <w:proofErr w:type="spellStart"/>
      <w:r>
        <w:rPr>
          <w:rFonts w:asciiTheme="majorBidi" w:hAnsiTheme="majorBidi" w:cstheme="majorBidi"/>
          <w:sz w:val="24"/>
          <w:szCs w:val="24"/>
        </w:rPr>
        <w:t>Priego</w:t>
      </w:r>
      <w:proofErr w:type="spellEnd"/>
      <w:r>
        <w:rPr>
          <w:rFonts w:asciiTheme="majorBidi" w:hAnsiTheme="majorBidi" w:cstheme="majorBidi"/>
          <w:sz w:val="24"/>
          <w:szCs w:val="24"/>
        </w:rPr>
        <w:t xml:space="preserve">-Cuenca (pop 896) and </w:t>
      </w:r>
      <w:proofErr w:type="spellStart"/>
      <w:r>
        <w:rPr>
          <w:rFonts w:asciiTheme="majorBidi" w:hAnsiTheme="majorBidi" w:cstheme="majorBidi"/>
          <w:sz w:val="24"/>
          <w:szCs w:val="24"/>
        </w:rPr>
        <w:t>Camaleno</w:t>
      </w:r>
      <w:proofErr w:type="spellEnd"/>
      <w:r>
        <w:rPr>
          <w:rFonts w:asciiTheme="majorBidi" w:hAnsiTheme="majorBidi" w:cstheme="majorBidi"/>
          <w:sz w:val="24"/>
          <w:szCs w:val="24"/>
        </w:rPr>
        <w:t>-Cantabria (pop 938) have small populations</w:t>
      </w:r>
      <w:r w:rsidR="00124B0A">
        <w:rPr>
          <w:rFonts w:asciiTheme="majorBidi" w:hAnsiTheme="majorBidi" w:cstheme="majorBidi"/>
          <w:sz w:val="24"/>
          <w:szCs w:val="24"/>
        </w:rPr>
        <w:t xml:space="preserve"> (Table </w:t>
      </w:r>
      <w:r w:rsidR="00FD6F18">
        <w:rPr>
          <w:rFonts w:asciiTheme="majorBidi" w:hAnsiTheme="majorBidi" w:cstheme="majorBidi"/>
          <w:sz w:val="24"/>
          <w:szCs w:val="24"/>
        </w:rPr>
        <w:t>2</w:t>
      </w:r>
      <w:r w:rsidR="00124B0A">
        <w:rPr>
          <w:rFonts w:asciiTheme="majorBidi" w:hAnsiTheme="majorBidi" w:cstheme="majorBidi"/>
          <w:sz w:val="24"/>
          <w:szCs w:val="24"/>
        </w:rPr>
        <w:t>)</w:t>
      </w:r>
      <w:r>
        <w:rPr>
          <w:rFonts w:asciiTheme="majorBidi" w:hAnsiTheme="majorBidi" w:cstheme="majorBidi"/>
          <w:sz w:val="24"/>
          <w:szCs w:val="24"/>
        </w:rPr>
        <w:t xml:space="preserve">. </w:t>
      </w:r>
    </w:p>
    <w:p w14:paraId="4D3AF31A" w14:textId="7395C581" w:rsidR="008141FD" w:rsidRDefault="008141FD" w:rsidP="0077006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We have already mentioned that in its public use file, the Ministry of Health in Israel truncates </w:t>
      </w:r>
      <w:r w:rsidR="00041405">
        <w:rPr>
          <w:rFonts w:asciiTheme="majorBidi" w:hAnsiTheme="majorBidi" w:cstheme="majorBidi"/>
          <w:sz w:val="24"/>
          <w:szCs w:val="24"/>
        </w:rPr>
        <w:t>C</w:t>
      </w:r>
      <w:r>
        <w:rPr>
          <w:rFonts w:asciiTheme="majorBidi" w:hAnsiTheme="majorBidi" w:cstheme="majorBidi"/>
          <w:sz w:val="24"/>
          <w:szCs w:val="24"/>
        </w:rPr>
        <w:t>ovid-19 outcomes for statistical areas with population</w:t>
      </w:r>
      <w:r w:rsidR="00095295">
        <w:rPr>
          <w:rFonts w:asciiTheme="majorBidi" w:hAnsiTheme="majorBidi" w:cstheme="majorBidi"/>
          <w:sz w:val="24"/>
          <w:szCs w:val="24"/>
        </w:rPr>
        <w:t>s</w:t>
      </w:r>
      <w:r>
        <w:rPr>
          <w:rFonts w:asciiTheme="majorBidi" w:hAnsiTheme="majorBidi" w:cstheme="majorBidi"/>
          <w:sz w:val="24"/>
          <w:szCs w:val="24"/>
        </w:rPr>
        <w:t xml:space="preserve"> less than 2</w:t>
      </w:r>
      <w:r w:rsidR="00095295">
        <w:rPr>
          <w:rFonts w:asciiTheme="majorBidi" w:hAnsiTheme="majorBidi" w:cstheme="majorBidi"/>
          <w:sz w:val="24"/>
          <w:szCs w:val="24"/>
        </w:rPr>
        <w:t>,</w:t>
      </w:r>
      <w:r>
        <w:rPr>
          <w:rFonts w:asciiTheme="majorBidi" w:hAnsiTheme="majorBidi" w:cstheme="majorBidi"/>
          <w:sz w:val="24"/>
          <w:szCs w:val="24"/>
        </w:rPr>
        <w:t xml:space="preserve">000, and it censors outcomes for with 1 -14 cases otherwise. The Office of National Statistics (UK) reports </w:t>
      </w:r>
      <w:r w:rsidR="00D56EB9">
        <w:rPr>
          <w:rFonts w:asciiTheme="majorBidi" w:hAnsiTheme="majorBidi" w:cstheme="majorBidi"/>
          <w:sz w:val="24"/>
          <w:szCs w:val="24"/>
        </w:rPr>
        <w:t>C</w:t>
      </w:r>
      <w:r>
        <w:rPr>
          <w:rFonts w:asciiTheme="majorBidi" w:hAnsiTheme="majorBidi" w:cstheme="majorBidi"/>
          <w:sz w:val="24"/>
          <w:szCs w:val="24"/>
        </w:rPr>
        <w:t xml:space="preserve">ovid-19 </w:t>
      </w:r>
      <w:r w:rsidR="008137C7">
        <w:rPr>
          <w:rFonts w:asciiTheme="majorBidi" w:hAnsiTheme="majorBidi" w:cstheme="majorBidi"/>
          <w:sz w:val="24"/>
          <w:szCs w:val="24"/>
        </w:rPr>
        <w:t>morbidity</w:t>
      </w:r>
      <w:r>
        <w:rPr>
          <w:rFonts w:asciiTheme="majorBidi" w:hAnsiTheme="majorBidi" w:cstheme="majorBidi"/>
          <w:sz w:val="24"/>
          <w:szCs w:val="24"/>
        </w:rPr>
        <w:t xml:space="preserve"> in England</w:t>
      </w:r>
      <w:r w:rsidR="006920E7">
        <w:rPr>
          <w:rFonts w:asciiTheme="majorBidi" w:hAnsiTheme="majorBidi" w:cstheme="majorBidi"/>
          <w:sz w:val="24"/>
          <w:szCs w:val="24"/>
        </w:rPr>
        <w:t xml:space="preserve"> and Wales</w:t>
      </w:r>
      <w:r>
        <w:rPr>
          <w:rFonts w:asciiTheme="majorBidi" w:hAnsiTheme="majorBidi" w:cstheme="majorBidi"/>
          <w:sz w:val="24"/>
          <w:szCs w:val="24"/>
        </w:rPr>
        <w:t xml:space="preserve"> during the previous seven days </w:t>
      </w:r>
      <w:r>
        <w:rPr>
          <w:rFonts w:asciiTheme="majorBidi" w:hAnsiTheme="majorBidi" w:cstheme="majorBidi"/>
          <w:sz w:val="24"/>
          <w:szCs w:val="24"/>
        </w:rPr>
        <w:lastRenderedPageBreak/>
        <w:t xml:space="preserve">for 'middle layer super output areas' (MLSOA), which are sub 'lower tier local </w:t>
      </w:r>
      <w:proofErr w:type="gramStart"/>
      <w:r>
        <w:rPr>
          <w:rFonts w:asciiTheme="majorBidi" w:hAnsiTheme="majorBidi" w:cstheme="majorBidi"/>
          <w:sz w:val="24"/>
          <w:szCs w:val="24"/>
        </w:rPr>
        <w:t>authorit</w:t>
      </w:r>
      <w:r w:rsidR="005D61C2">
        <w:rPr>
          <w:rFonts w:asciiTheme="majorBidi" w:hAnsiTheme="majorBidi" w:cstheme="majorBidi"/>
          <w:sz w:val="24"/>
          <w:szCs w:val="24"/>
        </w:rPr>
        <w:t>ies</w:t>
      </w:r>
      <w:r>
        <w:rPr>
          <w:rFonts w:asciiTheme="majorBidi" w:hAnsiTheme="majorBidi" w:cstheme="majorBidi"/>
          <w:sz w:val="24"/>
          <w:szCs w:val="24"/>
        </w:rPr>
        <w:t>'</w:t>
      </w:r>
      <w:proofErr w:type="gramEnd"/>
      <w:r>
        <w:rPr>
          <w:rFonts w:asciiTheme="majorBidi" w:hAnsiTheme="majorBidi" w:cstheme="majorBidi"/>
          <w:sz w:val="24"/>
          <w:szCs w:val="24"/>
        </w:rPr>
        <w:t>. Although MLSOAs are the most granular data available, the smallest MLSOA has 4</w:t>
      </w:r>
      <w:r w:rsidR="00095295">
        <w:rPr>
          <w:rFonts w:asciiTheme="majorBidi" w:hAnsiTheme="majorBidi" w:cstheme="majorBidi"/>
          <w:sz w:val="24"/>
          <w:szCs w:val="24"/>
        </w:rPr>
        <w:t>,</w:t>
      </w:r>
      <w:r>
        <w:rPr>
          <w:rFonts w:asciiTheme="majorBidi" w:hAnsiTheme="majorBidi" w:cstheme="majorBidi"/>
          <w:sz w:val="24"/>
          <w:szCs w:val="24"/>
        </w:rPr>
        <w:t>500 inhabitants and many have more than 10</w:t>
      </w:r>
      <w:r w:rsidR="00095295">
        <w:rPr>
          <w:rFonts w:asciiTheme="majorBidi" w:hAnsiTheme="majorBidi" w:cstheme="majorBidi"/>
          <w:sz w:val="24"/>
          <w:szCs w:val="24"/>
        </w:rPr>
        <w:t>,</w:t>
      </w:r>
      <w:r>
        <w:rPr>
          <w:rFonts w:asciiTheme="majorBidi" w:hAnsiTheme="majorBidi" w:cstheme="majorBidi"/>
          <w:sz w:val="24"/>
          <w:szCs w:val="24"/>
        </w:rPr>
        <w:t>000</w:t>
      </w:r>
      <w:r w:rsidR="0077006E">
        <w:rPr>
          <w:rStyle w:val="EndnoteReference"/>
          <w:rFonts w:asciiTheme="majorBidi" w:hAnsiTheme="majorBidi" w:cstheme="majorBidi"/>
          <w:sz w:val="24"/>
          <w:szCs w:val="24"/>
        </w:rPr>
        <w:endnoteReference w:id="3"/>
      </w:r>
      <w:r>
        <w:rPr>
          <w:rFonts w:asciiTheme="majorBidi" w:hAnsiTheme="majorBidi" w:cstheme="majorBidi"/>
          <w:sz w:val="24"/>
          <w:szCs w:val="24"/>
        </w:rPr>
        <w:t>. However, ONS suppresses these data 'in the interest of confidentiality' if the number of diagnoses is less than 3. Hence, ONS truncates data</w:t>
      </w:r>
      <w:r w:rsidR="008137C7">
        <w:rPr>
          <w:rFonts w:asciiTheme="majorBidi" w:hAnsiTheme="majorBidi" w:cstheme="majorBidi"/>
          <w:sz w:val="24"/>
          <w:szCs w:val="24"/>
        </w:rPr>
        <w:t xml:space="preserve"> by ensuring that MLSOAs have at least 4</w:t>
      </w:r>
      <w:r w:rsidR="00095295">
        <w:rPr>
          <w:rFonts w:asciiTheme="majorBidi" w:hAnsiTheme="majorBidi" w:cstheme="majorBidi"/>
          <w:sz w:val="24"/>
          <w:szCs w:val="24"/>
        </w:rPr>
        <w:t>,</w:t>
      </w:r>
      <w:r w:rsidR="008137C7">
        <w:rPr>
          <w:rFonts w:asciiTheme="majorBidi" w:hAnsiTheme="majorBidi" w:cstheme="majorBidi"/>
          <w:sz w:val="24"/>
          <w:szCs w:val="24"/>
        </w:rPr>
        <w:t>500 inhabitants and it</w:t>
      </w:r>
      <w:r>
        <w:rPr>
          <w:rFonts w:asciiTheme="majorBidi" w:hAnsiTheme="majorBidi" w:cstheme="majorBidi"/>
          <w:sz w:val="24"/>
          <w:szCs w:val="24"/>
        </w:rPr>
        <w:t xml:space="preserve"> censor</w:t>
      </w:r>
      <w:r w:rsidR="008137C7">
        <w:rPr>
          <w:rFonts w:asciiTheme="majorBidi" w:hAnsiTheme="majorBidi" w:cstheme="majorBidi"/>
          <w:sz w:val="24"/>
          <w:szCs w:val="24"/>
        </w:rPr>
        <w:t>s</w:t>
      </w:r>
      <w:r>
        <w:rPr>
          <w:rFonts w:asciiTheme="majorBidi" w:hAnsiTheme="majorBidi" w:cstheme="majorBidi"/>
          <w:sz w:val="24"/>
          <w:szCs w:val="24"/>
        </w:rPr>
        <w:t xml:space="preserve"> them</w:t>
      </w:r>
      <w:r w:rsidR="008137C7">
        <w:rPr>
          <w:rFonts w:asciiTheme="majorBidi" w:hAnsiTheme="majorBidi" w:cstheme="majorBidi"/>
          <w:sz w:val="24"/>
          <w:szCs w:val="24"/>
        </w:rPr>
        <w:t xml:space="preserve"> if morbidity is less than 3</w:t>
      </w:r>
      <w:r w:rsidR="006920E7">
        <w:rPr>
          <w:rFonts w:asciiTheme="majorBidi" w:hAnsiTheme="majorBidi" w:cstheme="majorBidi"/>
          <w:sz w:val="24"/>
          <w:szCs w:val="24"/>
        </w:rPr>
        <w:t>.</w:t>
      </w:r>
    </w:p>
    <w:p w14:paraId="698D0D2D" w14:textId="0BAF46C2" w:rsidR="009969C0" w:rsidRDefault="008141FD" w:rsidP="008A7EBB">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summary, for the vast majority of countries</w:t>
      </w:r>
      <w:r w:rsidR="00583137">
        <w:rPr>
          <w:rFonts w:asciiTheme="majorBidi" w:hAnsiTheme="majorBidi" w:cstheme="majorBidi"/>
          <w:sz w:val="24"/>
          <w:szCs w:val="24"/>
        </w:rPr>
        <w:t xml:space="preserve"> spatial Covid-19 data are neither truncated nor censored because</w:t>
      </w:r>
      <w:r>
        <w:rPr>
          <w:rFonts w:asciiTheme="majorBidi" w:hAnsiTheme="majorBidi" w:cstheme="majorBidi"/>
          <w:sz w:val="24"/>
          <w:szCs w:val="24"/>
        </w:rPr>
        <w:t xml:space="preserve"> issues of confidentiality do not arise </w:t>
      </w:r>
      <w:r w:rsidR="00583137">
        <w:rPr>
          <w:rFonts w:asciiTheme="majorBidi" w:hAnsiTheme="majorBidi" w:cstheme="majorBidi"/>
          <w:sz w:val="24"/>
          <w:szCs w:val="24"/>
        </w:rPr>
        <w:t>since</w:t>
      </w:r>
      <w:r>
        <w:rPr>
          <w:rFonts w:asciiTheme="majorBidi" w:hAnsiTheme="majorBidi" w:cstheme="majorBidi"/>
          <w:sz w:val="24"/>
          <w:szCs w:val="24"/>
        </w:rPr>
        <w:t xml:space="preserve"> zones have large populations. </w:t>
      </w:r>
      <w:r w:rsidR="00583137">
        <w:rPr>
          <w:rFonts w:asciiTheme="majorBidi" w:hAnsiTheme="majorBidi" w:cstheme="majorBidi"/>
          <w:sz w:val="24"/>
          <w:szCs w:val="24"/>
        </w:rPr>
        <w:t>In some countries, such as Belgium</w:t>
      </w:r>
      <w:r w:rsidR="008A7EBB">
        <w:rPr>
          <w:rFonts w:asciiTheme="majorBidi" w:hAnsiTheme="majorBidi" w:cstheme="majorBidi"/>
          <w:sz w:val="24"/>
          <w:szCs w:val="24"/>
        </w:rPr>
        <w:t>, Latvia and Estonia</w:t>
      </w:r>
      <w:r w:rsidR="00F02B62">
        <w:rPr>
          <w:rFonts w:asciiTheme="majorBidi" w:hAnsiTheme="majorBidi" w:cstheme="majorBidi"/>
          <w:sz w:val="24"/>
          <w:szCs w:val="24"/>
        </w:rPr>
        <w:t xml:space="preserve">, </w:t>
      </w:r>
      <w:r w:rsidR="00583137">
        <w:rPr>
          <w:rFonts w:asciiTheme="majorBidi" w:hAnsiTheme="majorBidi" w:cstheme="majorBidi"/>
          <w:sz w:val="24"/>
          <w:szCs w:val="24"/>
        </w:rPr>
        <w:t xml:space="preserve">the data are censored </w:t>
      </w:r>
      <w:r w:rsidR="008A7EBB">
        <w:rPr>
          <w:rFonts w:asciiTheme="majorBidi" w:hAnsiTheme="majorBidi" w:cstheme="majorBidi"/>
          <w:sz w:val="24"/>
          <w:szCs w:val="24"/>
        </w:rPr>
        <w:t xml:space="preserve">or converted into ranges (see Naqvi 2021) </w:t>
      </w:r>
      <w:r w:rsidR="00583137">
        <w:rPr>
          <w:rFonts w:asciiTheme="majorBidi" w:hAnsiTheme="majorBidi" w:cstheme="majorBidi"/>
          <w:sz w:val="24"/>
          <w:szCs w:val="24"/>
        </w:rPr>
        <w:t>but not truncated. In others they are truncated but not censored, and in Israel</w:t>
      </w:r>
      <w:r w:rsidR="00F02B62">
        <w:rPr>
          <w:rFonts w:asciiTheme="majorBidi" w:hAnsiTheme="majorBidi" w:cstheme="majorBidi"/>
          <w:sz w:val="24"/>
          <w:szCs w:val="24"/>
        </w:rPr>
        <w:t xml:space="preserve"> and the United Kingdom</w:t>
      </w:r>
      <w:r w:rsidR="00583137">
        <w:rPr>
          <w:rFonts w:asciiTheme="majorBidi" w:hAnsiTheme="majorBidi" w:cstheme="majorBidi"/>
          <w:sz w:val="24"/>
          <w:szCs w:val="24"/>
        </w:rPr>
        <w:t xml:space="preserve"> they are both censored and truncated. </w:t>
      </w:r>
      <w:r w:rsidR="00CF44EB">
        <w:rPr>
          <w:rFonts w:asciiTheme="majorBidi" w:hAnsiTheme="majorBidi" w:cstheme="majorBidi"/>
          <w:sz w:val="24"/>
          <w:szCs w:val="24"/>
        </w:rPr>
        <w:t xml:space="preserve">Finally, in countries such as the US the data are neither censored nor truncated; they are 'incidentally' unrestricted. </w:t>
      </w:r>
    </w:p>
    <w:p w14:paraId="14847F2E" w14:textId="77777777" w:rsidR="008B0953" w:rsidRDefault="008B0953">
      <w:pPr>
        <w:bidi w:val="0"/>
        <w:rPr>
          <w:rFonts w:asciiTheme="majorBidi" w:hAnsiTheme="majorBidi" w:cstheme="majorBidi"/>
          <w:sz w:val="24"/>
          <w:szCs w:val="24"/>
        </w:rPr>
      </w:pPr>
      <w:r>
        <w:rPr>
          <w:rFonts w:asciiTheme="majorBidi" w:hAnsiTheme="majorBidi" w:cstheme="majorBidi"/>
          <w:sz w:val="24"/>
          <w:szCs w:val="24"/>
        </w:rPr>
        <w:br w:type="page"/>
      </w:r>
    </w:p>
    <w:p w14:paraId="572DFB0A" w14:textId="22543BBD" w:rsidR="00F103A2" w:rsidRDefault="00F103A2" w:rsidP="00F103A2">
      <w:pPr>
        <w:bidi w:val="0"/>
        <w:jc w:val="center"/>
        <w:rPr>
          <w:rFonts w:asciiTheme="majorBidi" w:hAnsiTheme="majorBidi" w:cstheme="majorBidi"/>
          <w:sz w:val="24"/>
          <w:szCs w:val="24"/>
        </w:rPr>
      </w:pPr>
      <w:r w:rsidRPr="00C44226">
        <w:rPr>
          <w:rFonts w:asciiTheme="majorBidi" w:hAnsiTheme="majorBidi" w:cstheme="majorBidi"/>
          <w:b/>
          <w:bCs/>
          <w:sz w:val="24"/>
          <w:szCs w:val="24"/>
        </w:rPr>
        <w:lastRenderedPageBreak/>
        <w:t xml:space="preserve">Table </w:t>
      </w:r>
      <w:r>
        <w:rPr>
          <w:rFonts w:asciiTheme="majorBidi" w:hAnsiTheme="majorBidi" w:cstheme="majorBidi"/>
          <w:b/>
          <w:bCs/>
          <w:sz w:val="24"/>
          <w:szCs w:val="24"/>
        </w:rPr>
        <w:t>2</w:t>
      </w:r>
      <w:r w:rsidRPr="00C44226">
        <w:rPr>
          <w:rFonts w:asciiTheme="majorBidi" w:hAnsiTheme="majorBidi" w:cstheme="majorBidi"/>
          <w:b/>
          <w:bCs/>
          <w:sz w:val="24"/>
          <w:szCs w:val="24"/>
        </w:rPr>
        <w:t>: Availability of Spatial Covid-19 Data by Country and Subnational Spatial Units</w:t>
      </w:r>
    </w:p>
    <w:tbl>
      <w:tblPr>
        <w:tblStyle w:val="TableGrid"/>
        <w:tblW w:w="7938" w:type="dxa"/>
        <w:tblInd w:w="137" w:type="dxa"/>
        <w:tblLayout w:type="fixed"/>
        <w:tblLook w:val="04A0" w:firstRow="1" w:lastRow="0" w:firstColumn="1" w:lastColumn="0" w:noHBand="0" w:noVBand="1"/>
      </w:tblPr>
      <w:tblGrid>
        <w:gridCol w:w="1559"/>
        <w:gridCol w:w="1843"/>
        <w:gridCol w:w="1985"/>
        <w:gridCol w:w="2551"/>
      </w:tblGrid>
      <w:tr w:rsidR="009662F2" w:rsidRPr="00F54E6D" w14:paraId="60B6AB63" w14:textId="77777777" w:rsidTr="00C44226">
        <w:tc>
          <w:tcPr>
            <w:tcW w:w="1559" w:type="dxa"/>
          </w:tcPr>
          <w:p w14:paraId="0D33C0C9" w14:textId="614E627B" w:rsidR="009662F2" w:rsidRPr="00F54E6D" w:rsidRDefault="009662F2">
            <w:pPr>
              <w:bidi w:val="0"/>
              <w:rPr>
                <w:rFonts w:asciiTheme="majorBidi" w:hAnsiTheme="majorBidi" w:cstheme="majorBidi"/>
                <w:b/>
                <w:bCs/>
                <w:sz w:val="24"/>
                <w:szCs w:val="24"/>
              </w:rPr>
            </w:pPr>
            <w:r w:rsidRPr="00F54E6D">
              <w:rPr>
                <w:rFonts w:asciiTheme="majorBidi" w:hAnsiTheme="majorBidi" w:cstheme="majorBidi"/>
                <w:b/>
                <w:bCs/>
                <w:sz w:val="24"/>
                <w:szCs w:val="24"/>
              </w:rPr>
              <w:t>Country</w:t>
            </w:r>
          </w:p>
        </w:tc>
        <w:tc>
          <w:tcPr>
            <w:tcW w:w="1843" w:type="dxa"/>
          </w:tcPr>
          <w:p w14:paraId="157785E9" w14:textId="7AB5817E" w:rsidR="009662F2" w:rsidRPr="00F54E6D" w:rsidRDefault="009662F2" w:rsidP="00F54E6D">
            <w:pPr>
              <w:bidi w:val="0"/>
              <w:rPr>
                <w:rFonts w:asciiTheme="majorBidi" w:hAnsiTheme="majorBidi" w:cstheme="majorBidi"/>
                <w:b/>
                <w:bCs/>
                <w:sz w:val="24"/>
                <w:szCs w:val="24"/>
              </w:rPr>
            </w:pPr>
            <w:proofErr w:type="gramStart"/>
            <w:r w:rsidRPr="00F54E6D">
              <w:rPr>
                <w:rFonts w:asciiTheme="majorBidi" w:hAnsiTheme="majorBidi" w:cstheme="majorBidi"/>
                <w:b/>
                <w:bCs/>
                <w:sz w:val="24"/>
                <w:szCs w:val="24"/>
              </w:rPr>
              <w:t>Availability  of</w:t>
            </w:r>
            <w:proofErr w:type="gramEnd"/>
            <w:r w:rsidRPr="00F54E6D">
              <w:rPr>
                <w:rFonts w:asciiTheme="majorBidi" w:hAnsiTheme="majorBidi" w:cstheme="majorBidi"/>
                <w:b/>
                <w:bCs/>
                <w:sz w:val="24"/>
                <w:szCs w:val="24"/>
              </w:rPr>
              <w:t xml:space="preserve"> Spatial Covid-19 Data</w:t>
            </w:r>
          </w:p>
        </w:tc>
        <w:tc>
          <w:tcPr>
            <w:tcW w:w="1985" w:type="dxa"/>
          </w:tcPr>
          <w:p w14:paraId="2558F98A" w14:textId="71563333" w:rsidR="009662F2" w:rsidRPr="00F54E6D" w:rsidRDefault="009662F2" w:rsidP="00F54E6D">
            <w:pPr>
              <w:bidi w:val="0"/>
              <w:rPr>
                <w:rFonts w:asciiTheme="majorBidi" w:hAnsiTheme="majorBidi" w:cstheme="majorBidi"/>
                <w:b/>
                <w:bCs/>
                <w:sz w:val="24"/>
                <w:szCs w:val="24"/>
              </w:rPr>
            </w:pPr>
            <w:r w:rsidRPr="00F54E6D">
              <w:rPr>
                <w:rFonts w:asciiTheme="majorBidi" w:hAnsiTheme="majorBidi" w:cstheme="majorBidi"/>
                <w:b/>
                <w:bCs/>
                <w:sz w:val="24"/>
                <w:szCs w:val="24"/>
              </w:rPr>
              <w:t>Spatial Unit of Availability</w:t>
            </w:r>
            <w:r w:rsidR="00CC735C">
              <w:rPr>
                <w:rFonts w:asciiTheme="majorBidi" w:hAnsiTheme="majorBidi" w:cstheme="majorBidi"/>
                <w:b/>
                <w:bCs/>
                <w:sz w:val="24"/>
                <w:szCs w:val="24"/>
              </w:rPr>
              <w:t>*</w:t>
            </w:r>
          </w:p>
        </w:tc>
        <w:tc>
          <w:tcPr>
            <w:tcW w:w="2551" w:type="dxa"/>
          </w:tcPr>
          <w:p w14:paraId="348EAE04" w14:textId="5D04D33F" w:rsidR="009662F2" w:rsidRPr="00F54E6D" w:rsidRDefault="009662F2" w:rsidP="00F54E6D">
            <w:pPr>
              <w:bidi w:val="0"/>
              <w:rPr>
                <w:rFonts w:asciiTheme="majorBidi" w:hAnsiTheme="majorBidi" w:cstheme="majorBidi"/>
                <w:b/>
                <w:bCs/>
                <w:sz w:val="24"/>
                <w:szCs w:val="24"/>
              </w:rPr>
            </w:pPr>
            <w:r w:rsidRPr="00F54E6D">
              <w:rPr>
                <w:rFonts w:asciiTheme="majorBidi" w:hAnsiTheme="majorBidi" w:cstheme="majorBidi"/>
                <w:b/>
                <w:bCs/>
                <w:sz w:val="24"/>
                <w:szCs w:val="24"/>
              </w:rPr>
              <w:t>NSA re</w:t>
            </w:r>
            <w:r>
              <w:rPr>
                <w:rFonts w:asciiTheme="majorBidi" w:hAnsiTheme="majorBidi" w:cstheme="majorBidi"/>
                <w:b/>
                <w:bCs/>
                <w:sz w:val="24"/>
                <w:szCs w:val="24"/>
              </w:rPr>
              <w:t>s</w:t>
            </w:r>
            <w:r w:rsidRPr="00F54E6D">
              <w:rPr>
                <w:rFonts w:asciiTheme="majorBidi" w:hAnsiTheme="majorBidi" w:cstheme="majorBidi"/>
                <w:b/>
                <w:bCs/>
                <w:sz w:val="24"/>
                <w:szCs w:val="24"/>
              </w:rPr>
              <w:t>ponse</w:t>
            </w:r>
          </w:p>
        </w:tc>
      </w:tr>
      <w:tr w:rsidR="009662F2" w:rsidRPr="00F54E6D" w14:paraId="357284E5" w14:textId="77777777" w:rsidTr="00C44226">
        <w:tc>
          <w:tcPr>
            <w:tcW w:w="1559" w:type="dxa"/>
          </w:tcPr>
          <w:p w14:paraId="5AD9F04C" w14:textId="2E7C6A92"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Canada</w:t>
            </w:r>
          </w:p>
        </w:tc>
        <w:tc>
          <w:tcPr>
            <w:tcW w:w="1843" w:type="dxa"/>
          </w:tcPr>
          <w:p w14:paraId="75E46CB2" w14:textId="15E280AF"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572AE7BE" w14:textId="30D3115A"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Sub-provincial area health authorities</w:t>
            </w:r>
            <w:r w:rsidR="00CC735C">
              <w:rPr>
                <w:rFonts w:asciiTheme="majorBidi" w:hAnsiTheme="majorBidi" w:cstheme="majorBidi"/>
                <w:sz w:val="24"/>
                <w:szCs w:val="24"/>
              </w:rPr>
              <w:t xml:space="preserve"> (NUTS</w:t>
            </w:r>
            <w:r w:rsidR="00A717EB">
              <w:rPr>
                <w:rFonts w:asciiTheme="majorBidi" w:hAnsiTheme="majorBidi" w:cstheme="majorBidi"/>
                <w:sz w:val="24"/>
                <w:szCs w:val="24"/>
              </w:rPr>
              <w:t xml:space="preserve"> </w:t>
            </w:r>
            <w:r w:rsidR="00CC735C">
              <w:rPr>
                <w:rFonts w:asciiTheme="majorBidi" w:hAnsiTheme="majorBidi" w:cstheme="majorBidi"/>
                <w:sz w:val="24"/>
                <w:szCs w:val="24"/>
              </w:rPr>
              <w:t>3)</w:t>
            </w:r>
          </w:p>
        </w:tc>
        <w:tc>
          <w:tcPr>
            <w:tcW w:w="2551" w:type="dxa"/>
          </w:tcPr>
          <w:p w14:paraId="11F314D2" w14:textId="63F84FD1"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110BB1BA" w14:textId="77777777" w:rsidTr="00C44226">
        <w:tc>
          <w:tcPr>
            <w:tcW w:w="1559" w:type="dxa"/>
          </w:tcPr>
          <w:p w14:paraId="05611F69" w14:textId="2BB15ADB"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Australia</w:t>
            </w:r>
          </w:p>
        </w:tc>
        <w:tc>
          <w:tcPr>
            <w:tcW w:w="1843" w:type="dxa"/>
          </w:tcPr>
          <w:p w14:paraId="79FEA6EE" w14:textId="138BAD9C"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3956E39C" w14:textId="796BD402"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Zip code</w:t>
            </w:r>
            <w:r w:rsidR="00CC735C">
              <w:rPr>
                <w:rFonts w:asciiTheme="majorBidi" w:hAnsiTheme="majorBidi" w:cstheme="majorBidi"/>
                <w:sz w:val="24"/>
                <w:szCs w:val="24"/>
              </w:rPr>
              <w:t xml:space="preserve"> (LAU)</w:t>
            </w:r>
          </w:p>
        </w:tc>
        <w:tc>
          <w:tcPr>
            <w:tcW w:w="2551" w:type="dxa"/>
          </w:tcPr>
          <w:p w14:paraId="5E44D0D0" w14:textId="6674A061"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2E7F09B1" w14:textId="77777777" w:rsidTr="00C44226">
        <w:tc>
          <w:tcPr>
            <w:tcW w:w="1559" w:type="dxa"/>
          </w:tcPr>
          <w:p w14:paraId="08ADF135" w14:textId="2F5E7C20"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New Zealand</w:t>
            </w:r>
          </w:p>
        </w:tc>
        <w:tc>
          <w:tcPr>
            <w:tcW w:w="1843" w:type="dxa"/>
          </w:tcPr>
          <w:p w14:paraId="140B406B" w14:textId="5DC440EF"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0EB30B43" w14:textId="02DA8CF8"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District Health Board</w:t>
            </w:r>
            <w:r w:rsidR="00CC735C">
              <w:rPr>
                <w:rFonts w:asciiTheme="majorBidi" w:hAnsiTheme="majorBidi" w:cstheme="majorBidi"/>
                <w:sz w:val="24"/>
                <w:szCs w:val="24"/>
              </w:rPr>
              <w:t xml:space="preserve"> (NUTS 3)</w:t>
            </w:r>
          </w:p>
        </w:tc>
        <w:tc>
          <w:tcPr>
            <w:tcW w:w="2551" w:type="dxa"/>
          </w:tcPr>
          <w:p w14:paraId="40CDB3FF" w14:textId="2339A373"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6CC756BD" w14:textId="77777777" w:rsidTr="00C44226">
        <w:tc>
          <w:tcPr>
            <w:tcW w:w="1559" w:type="dxa"/>
          </w:tcPr>
          <w:p w14:paraId="5AA38CC9" w14:textId="015FE658"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Japan</w:t>
            </w:r>
          </w:p>
        </w:tc>
        <w:tc>
          <w:tcPr>
            <w:tcW w:w="1843" w:type="dxa"/>
          </w:tcPr>
          <w:p w14:paraId="4F5CF1C8" w14:textId="73823AE5"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3BB45BAD" w14:textId="2C4D8842"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Prefectures</w:t>
            </w:r>
            <w:r w:rsidR="00CC735C">
              <w:rPr>
                <w:rFonts w:asciiTheme="majorBidi" w:hAnsiTheme="majorBidi" w:cstheme="majorBidi"/>
                <w:sz w:val="24"/>
                <w:szCs w:val="24"/>
              </w:rPr>
              <w:t xml:space="preserve"> (NUTS</w:t>
            </w:r>
            <w:r w:rsidR="00A717EB">
              <w:rPr>
                <w:rFonts w:asciiTheme="majorBidi" w:hAnsiTheme="majorBidi" w:cstheme="majorBidi"/>
                <w:sz w:val="24"/>
                <w:szCs w:val="24"/>
              </w:rPr>
              <w:t xml:space="preserve"> </w:t>
            </w:r>
            <w:r w:rsidR="00CC735C">
              <w:rPr>
                <w:rFonts w:asciiTheme="majorBidi" w:hAnsiTheme="majorBidi" w:cstheme="majorBidi"/>
                <w:sz w:val="24"/>
                <w:szCs w:val="24"/>
              </w:rPr>
              <w:t>2/3)</w:t>
            </w:r>
          </w:p>
        </w:tc>
        <w:tc>
          <w:tcPr>
            <w:tcW w:w="2551" w:type="dxa"/>
          </w:tcPr>
          <w:p w14:paraId="23AE322B" w14:textId="75403011"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49CFA171" w14:textId="77777777" w:rsidTr="00C44226">
        <w:tc>
          <w:tcPr>
            <w:tcW w:w="1559" w:type="dxa"/>
          </w:tcPr>
          <w:p w14:paraId="36577690" w14:textId="34E1834B"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S. Korea</w:t>
            </w:r>
          </w:p>
        </w:tc>
        <w:tc>
          <w:tcPr>
            <w:tcW w:w="1843" w:type="dxa"/>
          </w:tcPr>
          <w:p w14:paraId="546C4D59" w14:textId="624C5EA4"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59E043C5" w14:textId="55061705"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Counties</w:t>
            </w:r>
            <w:r w:rsidR="00CC735C">
              <w:rPr>
                <w:rFonts w:asciiTheme="majorBidi" w:hAnsiTheme="majorBidi" w:cstheme="majorBidi"/>
                <w:sz w:val="24"/>
                <w:szCs w:val="24"/>
              </w:rPr>
              <w:t xml:space="preserve"> (LAU)</w:t>
            </w:r>
          </w:p>
        </w:tc>
        <w:tc>
          <w:tcPr>
            <w:tcW w:w="2551" w:type="dxa"/>
          </w:tcPr>
          <w:p w14:paraId="64B3339B" w14:textId="3A80EC58"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54B51BEE" w14:textId="77777777" w:rsidTr="00C44226">
        <w:tc>
          <w:tcPr>
            <w:tcW w:w="1559" w:type="dxa"/>
          </w:tcPr>
          <w:p w14:paraId="3D71479D" w14:textId="46F8888B"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 xml:space="preserve">Sweden </w:t>
            </w:r>
          </w:p>
        </w:tc>
        <w:tc>
          <w:tcPr>
            <w:tcW w:w="1843" w:type="dxa"/>
          </w:tcPr>
          <w:p w14:paraId="3DD52A87" w14:textId="68AB2889"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35CD4460" w14:textId="7B7FB15A"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Municipalities</w:t>
            </w:r>
            <w:r w:rsidR="00CC735C">
              <w:rPr>
                <w:rFonts w:asciiTheme="majorBidi" w:hAnsiTheme="majorBidi" w:cstheme="majorBidi"/>
                <w:sz w:val="24"/>
                <w:szCs w:val="24"/>
              </w:rPr>
              <w:t xml:space="preserve"> (LAU)</w:t>
            </w:r>
          </w:p>
        </w:tc>
        <w:tc>
          <w:tcPr>
            <w:tcW w:w="2551" w:type="dxa"/>
          </w:tcPr>
          <w:p w14:paraId="03E07354" w14:textId="7EF7C2A8"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7D1BA799" w14:textId="77777777" w:rsidTr="00C44226">
        <w:tc>
          <w:tcPr>
            <w:tcW w:w="1559" w:type="dxa"/>
          </w:tcPr>
          <w:p w14:paraId="42FD5F10" w14:textId="2244C378"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Germany</w:t>
            </w:r>
          </w:p>
        </w:tc>
        <w:tc>
          <w:tcPr>
            <w:tcW w:w="1843" w:type="dxa"/>
          </w:tcPr>
          <w:p w14:paraId="0D34CE58" w14:textId="3363B35F"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3DDCBE2A" w14:textId="3571084B" w:rsidR="009662F2" w:rsidRPr="00F54E6D" w:rsidRDefault="009662F2">
            <w:pPr>
              <w:bidi w:val="0"/>
              <w:rPr>
                <w:rFonts w:asciiTheme="majorBidi" w:hAnsiTheme="majorBidi" w:cstheme="majorBidi"/>
                <w:sz w:val="24"/>
                <w:szCs w:val="24"/>
              </w:rPr>
            </w:pPr>
            <w:proofErr w:type="spellStart"/>
            <w:r>
              <w:rPr>
                <w:rFonts w:asciiTheme="majorBidi" w:hAnsiTheme="majorBidi" w:cstheme="majorBidi"/>
                <w:sz w:val="24"/>
                <w:szCs w:val="24"/>
              </w:rPr>
              <w:t>Landkreisen</w:t>
            </w:r>
            <w:proofErr w:type="spellEnd"/>
            <w:r w:rsidR="00CC735C">
              <w:rPr>
                <w:rFonts w:asciiTheme="majorBidi" w:hAnsiTheme="majorBidi" w:cstheme="majorBidi"/>
                <w:sz w:val="24"/>
                <w:szCs w:val="24"/>
              </w:rPr>
              <w:t xml:space="preserve"> (NUTS</w:t>
            </w:r>
            <w:r w:rsidR="00A717EB">
              <w:rPr>
                <w:rFonts w:asciiTheme="majorBidi" w:hAnsiTheme="majorBidi" w:cstheme="majorBidi"/>
                <w:sz w:val="24"/>
                <w:szCs w:val="24"/>
              </w:rPr>
              <w:t xml:space="preserve"> </w:t>
            </w:r>
            <w:r w:rsidR="00CC735C">
              <w:rPr>
                <w:rFonts w:asciiTheme="majorBidi" w:hAnsiTheme="majorBidi" w:cstheme="majorBidi"/>
                <w:sz w:val="24"/>
                <w:szCs w:val="24"/>
              </w:rPr>
              <w:t>3)</w:t>
            </w:r>
          </w:p>
        </w:tc>
        <w:tc>
          <w:tcPr>
            <w:tcW w:w="2551" w:type="dxa"/>
          </w:tcPr>
          <w:p w14:paraId="166D607F" w14:textId="01F3AD4F"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40BF9207" w14:textId="77777777" w:rsidTr="00C44226">
        <w:tc>
          <w:tcPr>
            <w:tcW w:w="1559" w:type="dxa"/>
          </w:tcPr>
          <w:p w14:paraId="28F99304" w14:textId="314275AE"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Italy</w:t>
            </w:r>
          </w:p>
        </w:tc>
        <w:tc>
          <w:tcPr>
            <w:tcW w:w="1843" w:type="dxa"/>
          </w:tcPr>
          <w:p w14:paraId="0989D2CE" w14:textId="523A45DD"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Low-level granularity</w:t>
            </w:r>
          </w:p>
        </w:tc>
        <w:tc>
          <w:tcPr>
            <w:tcW w:w="1985" w:type="dxa"/>
          </w:tcPr>
          <w:p w14:paraId="0768CDDB" w14:textId="4C58078D"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Provinces</w:t>
            </w:r>
            <w:r w:rsidR="00CC735C">
              <w:rPr>
                <w:rFonts w:asciiTheme="majorBidi" w:hAnsiTheme="majorBidi" w:cstheme="majorBidi"/>
                <w:sz w:val="24"/>
                <w:szCs w:val="24"/>
              </w:rPr>
              <w:t xml:space="preserve"> (NUTS</w:t>
            </w:r>
            <w:r w:rsidR="00A717EB">
              <w:rPr>
                <w:rFonts w:asciiTheme="majorBidi" w:hAnsiTheme="majorBidi" w:cstheme="majorBidi"/>
                <w:sz w:val="24"/>
                <w:szCs w:val="24"/>
              </w:rPr>
              <w:t xml:space="preserve"> </w:t>
            </w:r>
            <w:r w:rsidR="00CC735C">
              <w:rPr>
                <w:rFonts w:asciiTheme="majorBidi" w:hAnsiTheme="majorBidi" w:cstheme="majorBidi"/>
                <w:sz w:val="24"/>
                <w:szCs w:val="24"/>
              </w:rPr>
              <w:t>3)</w:t>
            </w:r>
          </w:p>
        </w:tc>
        <w:tc>
          <w:tcPr>
            <w:tcW w:w="2551" w:type="dxa"/>
          </w:tcPr>
          <w:p w14:paraId="5E6AC2C9" w14:textId="7C4C4FFD" w:rsidR="009662F2" w:rsidRPr="00F54E6D" w:rsidRDefault="009662F2">
            <w:pPr>
              <w:bidi w:val="0"/>
              <w:jc w:val="center"/>
              <w:rPr>
                <w:rFonts w:asciiTheme="majorBidi" w:hAnsiTheme="majorBidi" w:cstheme="majorBidi"/>
                <w:sz w:val="24"/>
                <w:szCs w:val="24"/>
              </w:rPr>
            </w:pPr>
            <w:r>
              <w:rPr>
                <w:rFonts w:asciiTheme="majorBidi" w:hAnsiTheme="majorBidi" w:cstheme="majorBidi"/>
                <w:sz w:val="24"/>
                <w:szCs w:val="24"/>
              </w:rPr>
              <w:t>-</w:t>
            </w:r>
          </w:p>
        </w:tc>
      </w:tr>
      <w:tr w:rsidR="009662F2" w:rsidRPr="00F54E6D" w14:paraId="09DC56FE" w14:textId="77777777" w:rsidTr="00C44226">
        <w:tc>
          <w:tcPr>
            <w:tcW w:w="1559" w:type="dxa"/>
          </w:tcPr>
          <w:p w14:paraId="1051FDCC" w14:textId="6419AFD9"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UK</w:t>
            </w:r>
          </w:p>
        </w:tc>
        <w:tc>
          <w:tcPr>
            <w:tcW w:w="1843" w:type="dxa"/>
          </w:tcPr>
          <w:p w14:paraId="34823A20" w14:textId="36F29813"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Restricted</w:t>
            </w:r>
          </w:p>
        </w:tc>
        <w:tc>
          <w:tcPr>
            <w:tcW w:w="1985" w:type="dxa"/>
          </w:tcPr>
          <w:p w14:paraId="02FCAE40" w14:textId="7758F814"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Middle Layer Super Output Areas (</w:t>
            </w:r>
            <w:r w:rsidR="00CC735C">
              <w:rPr>
                <w:rFonts w:asciiTheme="majorBidi" w:hAnsiTheme="majorBidi" w:cstheme="majorBidi"/>
                <w:sz w:val="24"/>
                <w:szCs w:val="24"/>
              </w:rPr>
              <w:t>LAU)</w:t>
            </w:r>
          </w:p>
        </w:tc>
        <w:tc>
          <w:tcPr>
            <w:tcW w:w="2551" w:type="dxa"/>
          </w:tcPr>
          <w:p w14:paraId="46151A00" w14:textId="718BC8B9" w:rsidR="009662F2" w:rsidRDefault="00EC2FCC" w:rsidP="00284360">
            <w:pPr>
              <w:bidi w:val="0"/>
              <w:rPr>
                <w:rFonts w:asciiTheme="majorBidi" w:hAnsiTheme="majorBidi" w:cstheme="majorBidi"/>
                <w:sz w:val="24"/>
                <w:szCs w:val="24"/>
              </w:rPr>
            </w:pPr>
            <w:r>
              <w:rPr>
                <w:rFonts w:asciiTheme="majorBidi" w:hAnsiTheme="majorBidi" w:cstheme="majorBidi"/>
                <w:sz w:val="24"/>
                <w:szCs w:val="24"/>
              </w:rPr>
              <w:t>Censoring</w:t>
            </w:r>
            <w:r w:rsidR="0085492C">
              <w:rPr>
                <w:rFonts w:asciiTheme="majorBidi" w:hAnsiTheme="majorBidi" w:cstheme="majorBidi"/>
                <w:sz w:val="24"/>
                <w:szCs w:val="24"/>
              </w:rPr>
              <w:t xml:space="preserve"> </w:t>
            </w:r>
            <w:r w:rsidR="009662F2">
              <w:rPr>
                <w:rFonts w:asciiTheme="majorBidi" w:hAnsiTheme="majorBidi" w:cstheme="majorBidi"/>
                <w:sz w:val="24"/>
                <w:szCs w:val="24"/>
              </w:rPr>
              <w:t>&lt;3 cases</w:t>
            </w:r>
          </w:p>
          <w:p w14:paraId="7AA793C1" w14:textId="5A8C63B1" w:rsidR="00EC2FCC" w:rsidRPr="00F54E6D" w:rsidRDefault="00EC2FCC">
            <w:pPr>
              <w:bidi w:val="0"/>
              <w:rPr>
                <w:rFonts w:asciiTheme="majorBidi" w:hAnsiTheme="majorBidi" w:cstheme="majorBidi"/>
                <w:sz w:val="24"/>
                <w:szCs w:val="24"/>
              </w:rPr>
            </w:pPr>
            <w:r>
              <w:rPr>
                <w:rFonts w:asciiTheme="majorBidi" w:hAnsiTheme="majorBidi" w:cstheme="majorBidi"/>
                <w:sz w:val="24"/>
                <w:szCs w:val="24"/>
              </w:rPr>
              <w:t>Truncation &lt; 4500</w:t>
            </w:r>
            <w:r w:rsidR="00323A65">
              <w:rPr>
                <w:rFonts w:asciiTheme="majorBidi" w:hAnsiTheme="majorBidi" w:cstheme="majorBidi"/>
                <w:sz w:val="24"/>
                <w:szCs w:val="24"/>
              </w:rPr>
              <w:t xml:space="preserve"> pop</w:t>
            </w:r>
          </w:p>
        </w:tc>
      </w:tr>
      <w:tr w:rsidR="009662F2" w:rsidRPr="00F54E6D" w14:paraId="0A16C2BA" w14:textId="77777777" w:rsidTr="00C44226">
        <w:tc>
          <w:tcPr>
            <w:tcW w:w="1559" w:type="dxa"/>
          </w:tcPr>
          <w:p w14:paraId="6501F5C2" w14:textId="564F2104"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Belgium</w:t>
            </w:r>
          </w:p>
        </w:tc>
        <w:tc>
          <w:tcPr>
            <w:tcW w:w="1843" w:type="dxa"/>
          </w:tcPr>
          <w:p w14:paraId="173E091E" w14:textId="6BFA212F"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Restricted</w:t>
            </w:r>
          </w:p>
        </w:tc>
        <w:tc>
          <w:tcPr>
            <w:tcW w:w="1985" w:type="dxa"/>
          </w:tcPr>
          <w:p w14:paraId="41F07E1E" w14:textId="4E82AD6D"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Municipalities</w:t>
            </w:r>
            <w:r w:rsidR="00CC735C">
              <w:rPr>
                <w:rFonts w:asciiTheme="majorBidi" w:hAnsiTheme="majorBidi" w:cstheme="majorBidi"/>
                <w:sz w:val="24"/>
                <w:szCs w:val="24"/>
              </w:rPr>
              <w:t xml:space="preserve"> (LAU)</w:t>
            </w:r>
          </w:p>
        </w:tc>
        <w:tc>
          <w:tcPr>
            <w:tcW w:w="2551" w:type="dxa"/>
          </w:tcPr>
          <w:p w14:paraId="59256168" w14:textId="1AA05CFE" w:rsidR="009662F2" w:rsidRPr="00F54E6D" w:rsidRDefault="009662F2">
            <w:pPr>
              <w:bidi w:val="0"/>
              <w:rPr>
                <w:rFonts w:asciiTheme="majorBidi" w:hAnsiTheme="majorBidi" w:cstheme="majorBidi"/>
                <w:sz w:val="24"/>
                <w:szCs w:val="24"/>
              </w:rPr>
            </w:pPr>
            <w:proofErr w:type="gramStart"/>
            <w:r>
              <w:rPr>
                <w:rFonts w:asciiTheme="majorBidi" w:hAnsiTheme="majorBidi" w:cstheme="majorBidi"/>
                <w:sz w:val="24"/>
                <w:szCs w:val="24"/>
              </w:rPr>
              <w:t>Censoring</w:t>
            </w:r>
            <w:r w:rsidR="0085492C">
              <w:rPr>
                <w:rFonts w:asciiTheme="majorBidi" w:hAnsiTheme="majorBidi" w:cstheme="majorBidi"/>
                <w:sz w:val="24"/>
                <w:szCs w:val="24"/>
              </w:rPr>
              <w:t xml:space="preserve"> </w:t>
            </w:r>
            <w:r>
              <w:rPr>
                <w:rFonts w:asciiTheme="majorBidi" w:hAnsiTheme="majorBidi" w:cstheme="majorBidi"/>
                <w:sz w:val="24"/>
                <w:szCs w:val="24"/>
              </w:rPr>
              <w:t xml:space="preserve"> &lt;</w:t>
            </w:r>
            <w:proofErr w:type="gramEnd"/>
            <w:r>
              <w:rPr>
                <w:rFonts w:asciiTheme="majorBidi" w:hAnsiTheme="majorBidi" w:cstheme="majorBidi"/>
                <w:sz w:val="24"/>
                <w:szCs w:val="24"/>
              </w:rPr>
              <w:t>5 cases</w:t>
            </w:r>
          </w:p>
        </w:tc>
      </w:tr>
      <w:tr w:rsidR="009662F2" w:rsidRPr="00F54E6D" w14:paraId="3A15EB61" w14:textId="77777777" w:rsidTr="00C44226">
        <w:tc>
          <w:tcPr>
            <w:tcW w:w="1559" w:type="dxa"/>
          </w:tcPr>
          <w:p w14:paraId="26391B49" w14:textId="3FB55A73"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Israel</w:t>
            </w:r>
          </w:p>
        </w:tc>
        <w:tc>
          <w:tcPr>
            <w:tcW w:w="1843" w:type="dxa"/>
          </w:tcPr>
          <w:p w14:paraId="77D87E75" w14:textId="75D7F252"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Restricted</w:t>
            </w:r>
          </w:p>
        </w:tc>
        <w:tc>
          <w:tcPr>
            <w:tcW w:w="1985" w:type="dxa"/>
          </w:tcPr>
          <w:p w14:paraId="47783E86" w14:textId="598996FF"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Statistical Areas</w:t>
            </w:r>
            <w:r w:rsidR="00CC735C">
              <w:rPr>
                <w:rFonts w:asciiTheme="majorBidi" w:hAnsiTheme="majorBidi" w:cstheme="majorBidi"/>
                <w:sz w:val="24"/>
                <w:szCs w:val="24"/>
              </w:rPr>
              <w:t xml:space="preserve"> (LAU)</w:t>
            </w:r>
          </w:p>
        </w:tc>
        <w:tc>
          <w:tcPr>
            <w:tcW w:w="2551" w:type="dxa"/>
          </w:tcPr>
          <w:p w14:paraId="5FD58C59" w14:textId="3C9C1891" w:rsidR="0085492C" w:rsidRDefault="0085492C">
            <w:pPr>
              <w:bidi w:val="0"/>
              <w:rPr>
                <w:rFonts w:asciiTheme="majorBidi" w:hAnsiTheme="majorBidi" w:cstheme="majorBidi"/>
                <w:sz w:val="24"/>
                <w:szCs w:val="24"/>
              </w:rPr>
            </w:pPr>
            <w:proofErr w:type="gramStart"/>
            <w:r>
              <w:rPr>
                <w:rFonts w:asciiTheme="majorBidi" w:hAnsiTheme="majorBidi" w:cstheme="majorBidi"/>
                <w:sz w:val="24"/>
                <w:szCs w:val="24"/>
              </w:rPr>
              <w:t>Censoring  &lt;</w:t>
            </w:r>
            <w:proofErr w:type="gramEnd"/>
            <w:r>
              <w:rPr>
                <w:rFonts w:asciiTheme="majorBidi" w:hAnsiTheme="majorBidi" w:cstheme="majorBidi"/>
                <w:sz w:val="24"/>
                <w:szCs w:val="24"/>
              </w:rPr>
              <w:t xml:space="preserve">15 cases </w:t>
            </w:r>
          </w:p>
          <w:p w14:paraId="7C0A8179" w14:textId="6CACFC46"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Truncation &lt;2000 pop</w:t>
            </w:r>
          </w:p>
        </w:tc>
      </w:tr>
      <w:tr w:rsidR="009662F2" w:rsidRPr="00F54E6D" w14:paraId="552FFDC9" w14:textId="77777777" w:rsidTr="00C44226">
        <w:tc>
          <w:tcPr>
            <w:tcW w:w="1559" w:type="dxa"/>
          </w:tcPr>
          <w:p w14:paraId="75F3BBC8" w14:textId="42FF74AC"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US</w:t>
            </w:r>
          </w:p>
        </w:tc>
        <w:tc>
          <w:tcPr>
            <w:tcW w:w="1843" w:type="dxa"/>
          </w:tcPr>
          <w:p w14:paraId="2277D5CE" w14:textId="33F70579"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Incidental</w:t>
            </w:r>
          </w:p>
        </w:tc>
        <w:tc>
          <w:tcPr>
            <w:tcW w:w="1985" w:type="dxa"/>
          </w:tcPr>
          <w:p w14:paraId="6A51F3E9" w14:textId="12F33475"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Counties</w:t>
            </w:r>
            <w:r w:rsidR="00CC735C">
              <w:rPr>
                <w:rFonts w:asciiTheme="majorBidi" w:hAnsiTheme="majorBidi" w:cstheme="majorBidi"/>
                <w:sz w:val="24"/>
                <w:szCs w:val="24"/>
              </w:rPr>
              <w:t xml:space="preserve"> (LAU)</w:t>
            </w:r>
          </w:p>
        </w:tc>
        <w:tc>
          <w:tcPr>
            <w:tcW w:w="2551" w:type="dxa"/>
          </w:tcPr>
          <w:p w14:paraId="5BB1F5CF" w14:textId="29BAB522"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Small zones unrestricted</w:t>
            </w:r>
          </w:p>
        </w:tc>
      </w:tr>
      <w:tr w:rsidR="009662F2" w:rsidRPr="00F54E6D" w14:paraId="0E2E7070" w14:textId="77777777" w:rsidTr="00C44226">
        <w:tc>
          <w:tcPr>
            <w:tcW w:w="1559" w:type="dxa"/>
          </w:tcPr>
          <w:p w14:paraId="2D27DDF7" w14:textId="753D66FB"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France</w:t>
            </w:r>
          </w:p>
        </w:tc>
        <w:tc>
          <w:tcPr>
            <w:tcW w:w="1843" w:type="dxa"/>
          </w:tcPr>
          <w:p w14:paraId="6D7B0D51" w14:textId="24992FD9"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Incidental</w:t>
            </w:r>
          </w:p>
        </w:tc>
        <w:tc>
          <w:tcPr>
            <w:tcW w:w="1985" w:type="dxa"/>
          </w:tcPr>
          <w:p w14:paraId="24BACC4C" w14:textId="2606E1D0"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Communes</w:t>
            </w:r>
            <w:r w:rsidR="00CC735C">
              <w:rPr>
                <w:rFonts w:asciiTheme="majorBidi" w:hAnsiTheme="majorBidi" w:cstheme="majorBidi"/>
                <w:sz w:val="24"/>
                <w:szCs w:val="24"/>
              </w:rPr>
              <w:t xml:space="preserve"> (LAU)</w:t>
            </w:r>
          </w:p>
        </w:tc>
        <w:tc>
          <w:tcPr>
            <w:tcW w:w="2551" w:type="dxa"/>
          </w:tcPr>
          <w:p w14:paraId="7A9A57FD" w14:textId="2461E210"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Small zones unrestricted</w:t>
            </w:r>
          </w:p>
        </w:tc>
      </w:tr>
      <w:tr w:rsidR="009662F2" w:rsidRPr="00F54E6D" w14:paraId="349DB05B" w14:textId="77777777" w:rsidTr="00C44226">
        <w:tc>
          <w:tcPr>
            <w:tcW w:w="1559" w:type="dxa"/>
          </w:tcPr>
          <w:p w14:paraId="269C1EFA" w14:textId="7C527B12"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Spain</w:t>
            </w:r>
          </w:p>
        </w:tc>
        <w:tc>
          <w:tcPr>
            <w:tcW w:w="1843" w:type="dxa"/>
          </w:tcPr>
          <w:p w14:paraId="4E5D2FB1" w14:textId="3E07426D"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Incidental</w:t>
            </w:r>
          </w:p>
        </w:tc>
        <w:tc>
          <w:tcPr>
            <w:tcW w:w="1985" w:type="dxa"/>
          </w:tcPr>
          <w:p w14:paraId="67FB6F17" w14:textId="0856E725"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Municipalities</w:t>
            </w:r>
            <w:r w:rsidR="00CC735C">
              <w:rPr>
                <w:rFonts w:asciiTheme="majorBidi" w:hAnsiTheme="majorBidi" w:cstheme="majorBidi"/>
                <w:sz w:val="24"/>
                <w:szCs w:val="24"/>
              </w:rPr>
              <w:t xml:space="preserve"> (LAU)</w:t>
            </w:r>
          </w:p>
        </w:tc>
        <w:tc>
          <w:tcPr>
            <w:tcW w:w="2551" w:type="dxa"/>
          </w:tcPr>
          <w:p w14:paraId="7745320A" w14:textId="5A2A4FAF"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Small zones unrestricted</w:t>
            </w:r>
          </w:p>
        </w:tc>
      </w:tr>
      <w:tr w:rsidR="009662F2" w:rsidRPr="00F54E6D" w14:paraId="123E5166" w14:textId="77777777" w:rsidTr="00C44226">
        <w:tc>
          <w:tcPr>
            <w:tcW w:w="1559" w:type="dxa"/>
          </w:tcPr>
          <w:p w14:paraId="20835D51" w14:textId="07FD88AD" w:rsidR="009662F2" w:rsidRPr="00F54E6D" w:rsidRDefault="009662F2" w:rsidP="00CC735C">
            <w:pPr>
              <w:bidi w:val="0"/>
              <w:rPr>
                <w:rFonts w:asciiTheme="majorBidi" w:hAnsiTheme="majorBidi" w:cstheme="majorBidi"/>
                <w:sz w:val="24"/>
                <w:szCs w:val="24"/>
              </w:rPr>
            </w:pPr>
            <w:r>
              <w:rPr>
                <w:rFonts w:asciiTheme="majorBidi" w:hAnsiTheme="majorBidi" w:cstheme="majorBidi"/>
                <w:sz w:val="24"/>
                <w:szCs w:val="24"/>
              </w:rPr>
              <w:t>Holland</w:t>
            </w:r>
          </w:p>
        </w:tc>
        <w:tc>
          <w:tcPr>
            <w:tcW w:w="1843" w:type="dxa"/>
          </w:tcPr>
          <w:p w14:paraId="6A9FA020" w14:textId="4A9E3F2D" w:rsidR="009662F2" w:rsidRPr="00F54E6D" w:rsidRDefault="009662F2" w:rsidP="00284360">
            <w:pPr>
              <w:bidi w:val="0"/>
              <w:rPr>
                <w:rFonts w:asciiTheme="majorBidi" w:hAnsiTheme="majorBidi" w:cstheme="majorBidi"/>
                <w:sz w:val="24"/>
                <w:szCs w:val="24"/>
              </w:rPr>
            </w:pPr>
            <w:r>
              <w:rPr>
                <w:rFonts w:asciiTheme="majorBidi" w:hAnsiTheme="majorBidi" w:cstheme="majorBidi"/>
                <w:sz w:val="24"/>
                <w:szCs w:val="24"/>
              </w:rPr>
              <w:t>Incidental</w:t>
            </w:r>
          </w:p>
        </w:tc>
        <w:tc>
          <w:tcPr>
            <w:tcW w:w="1985" w:type="dxa"/>
          </w:tcPr>
          <w:p w14:paraId="08CED235" w14:textId="386DED3F"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Municipalities</w:t>
            </w:r>
            <w:r w:rsidR="00CC735C">
              <w:rPr>
                <w:rFonts w:asciiTheme="majorBidi" w:hAnsiTheme="majorBidi" w:cstheme="majorBidi"/>
                <w:sz w:val="24"/>
                <w:szCs w:val="24"/>
              </w:rPr>
              <w:t xml:space="preserve"> (LAU)</w:t>
            </w:r>
          </w:p>
        </w:tc>
        <w:tc>
          <w:tcPr>
            <w:tcW w:w="2551" w:type="dxa"/>
          </w:tcPr>
          <w:p w14:paraId="4981C3B8" w14:textId="243FDE8B" w:rsidR="009662F2" w:rsidRPr="00F54E6D" w:rsidRDefault="009662F2">
            <w:pPr>
              <w:bidi w:val="0"/>
              <w:rPr>
                <w:rFonts w:asciiTheme="majorBidi" w:hAnsiTheme="majorBidi" w:cstheme="majorBidi"/>
                <w:sz w:val="24"/>
                <w:szCs w:val="24"/>
              </w:rPr>
            </w:pPr>
            <w:r>
              <w:rPr>
                <w:rFonts w:asciiTheme="majorBidi" w:hAnsiTheme="majorBidi" w:cstheme="majorBidi"/>
                <w:sz w:val="24"/>
                <w:szCs w:val="24"/>
              </w:rPr>
              <w:t>Small zones unrestricted</w:t>
            </w:r>
          </w:p>
        </w:tc>
      </w:tr>
    </w:tbl>
    <w:p w14:paraId="0F86B300" w14:textId="77777777" w:rsidR="009969C0" w:rsidRDefault="009969C0" w:rsidP="00AE7EA8">
      <w:pPr>
        <w:bidi w:val="0"/>
        <w:ind w:left="360"/>
        <w:rPr>
          <w:rFonts w:asciiTheme="majorBidi" w:hAnsiTheme="majorBidi" w:cstheme="majorBidi"/>
          <w:sz w:val="24"/>
          <w:szCs w:val="24"/>
        </w:rPr>
      </w:pPr>
    </w:p>
    <w:p w14:paraId="3689A878" w14:textId="6D43AA7B" w:rsidR="00426759" w:rsidRPr="00AE7EA8" w:rsidRDefault="00CC735C" w:rsidP="00AE7EA8">
      <w:pPr>
        <w:bidi w:val="0"/>
        <w:ind w:left="360"/>
        <w:rPr>
          <w:rFonts w:asciiTheme="majorBidi" w:hAnsiTheme="majorBidi" w:cstheme="majorBidi"/>
          <w:sz w:val="24"/>
          <w:szCs w:val="24"/>
        </w:rPr>
      </w:pPr>
      <w:r>
        <w:rPr>
          <w:rFonts w:asciiTheme="majorBidi" w:hAnsiTheme="majorBidi" w:cstheme="majorBidi"/>
          <w:sz w:val="24"/>
          <w:szCs w:val="24"/>
        </w:rPr>
        <w:t>*</w:t>
      </w:r>
      <w:r w:rsidRPr="00AE7EA8">
        <w:rPr>
          <w:rFonts w:asciiTheme="majorBidi" w:hAnsiTheme="majorBidi" w:cstheme="majorBidi"/>
          <w:sz w:val="20"/>
          <w:szCs w:val="20"/>
        </w:rPr>
        <w:t>Corresponding EU NUTS spatial units in parentheses: NUTS 2 regions have roughly 0.8-3.0m inhabitants; NUTS3 regions have populations ranging from 150-800 Th); LAUs (local administrative units, previously NUTS 4 and NUTS</w:t>
      </w:r>
      <w:r w:rsidR="00A717EB">
        <w:rPr>
          <w:rFonts w:asciiTheme="majorBidi" w:hAnsiTheme="majorBidi" w:cstheme="majorBidi"/>
          <w:sz w:val="20"/>
          <w:szCs w:val="20"/>
        </w:rPr>
        <w:t xml:space="preserve"> </w:t>
      </w:r>
      <w:r w:rsidRPr="00AE7EA8">
        <w:rPr>
          <w:rFonts w:asciiTheme="majorBidi" w:hAnsiTheme="majorBidi" w:cstheme="majorBidi"/>
          <w:sz w:val="20"/>
          <w:szCs w:val="20"/>
        </w:rPr>
        <w:t>5 areas) have populations ranging from double digits to over 100,000 inhabitants</w:t>
      </w:r>
      <w:r w:rsidRPr="00AE7EA8">
        <w:rPr>
          <w:rFonts w:asciiTheme="majorBidi" w:hAnsiTheme="majorBidi" w:cstheme="majorBidi"/>
          <w:sz w:val="24"/>
          <w:szCs w:val="24"/>
        </w:rPr>
        <w:t xml:space="preserve">.  </w:t>
      </w:r>
    </w:p>
    <w:p w14:paraId="633F644B" w14:textId="3D8DAF63" w:rsidR="008141FD" w:rsidRPr="00F103A2" w:rsidRDefault="00061B3B" w:rsidP="00CC735C">
      <w:pPr>
        <w:bidi w:val="0"/>
        <w:rPr>
          <w:rFonts w:asciiTheme="majorBidi" w:hAnsiTheme="majorBidi" w:cstheme="majorBidi"/>
          <w:b/>
          <w:bCs/>
          <w:sz w:val="24"/>
          <w:szCs w:val="24"/>
        </w:rPr>
      </w:pPr>
      <w:r>
        <w:rPr>
          <w:rFonts w:asciiTheme="majorBidi" w:hAnsiTheme="majorBidi" w:cstheme="majorBidi"/>
          <w:i/>
          <w:iCs/>
          <w:sz w:val="24"/>
          <w:szCs w:val="24"/>
        </w:rPr>
        <w:t>4</w:t>
      </w:r>
      <w:r w:rsidR="00D56EB9" w:rsidRPr="00853700">
        <w:rPr>
          <w:rFonts w:asciiTheme="majorBidi" w:hAnsiTheme="majorBidi" w:cstheme="majorBidi"/>
          <w:i/>
          <w:iCs/>
          <w:sz w:val="24"/>
          <w:szCs w:val="24"/>
        </w:rPr>
        <w:t xml:space="preserve">.2 Availability of </w:t>
      </w:r>
      <w:r w:rsidR="007C6031" w:rsidRPr="00853700">
        <w:rPr>
          <w:rFonts w:asciiTheme="majorBidi" w:hAnsiTheme="majorBidi" w:cstheme="majorBidi"/>
          <w:i/>
          <w:iCs/>
          <w:sz w:val="24"/>
          <w:szCs w:val="24"/>
        </w:rPr>
        <w:t>O</w:t>
      </w:r>
      <w:r w:rsidR="008141FD" w:rsidRPr="00853700">
        <w:rPr>
          <w:rFonts w:asciiTheme="majorBidi" w:hAnsiTheme="majorBidi" w:cstheme="majorBidi"/>
          <w:i/>
          <w:iCs/>
          <w:sz w:val="24"/>
          <w:szCs w:val="24"/>
        </w:rPr>
        <w:t xml:space="preserve">ther </w:t>
      </w:r>
      <w:r w:rsidR="00D56EB9" w:rsidRPr="00853700">
        <w:rPr>
          <w:rFonts w:asciiTheme="majorBidi" w:hAnsiTheme="majorBidi" w:cstheme="majorBidi"/>
          <w:i/>
          <w:iCs/>
          <w:sz w:val="24"/>
          <w:szCs w:val="24"/>
        </w:rPr>
        <w:t>(non</w:t>
      </w:r>
      <w:r w:rsidR="00501A64">
        <w:rPr>
          <w:rFonts w:asciiTheme="majorBidi" w:hAnsiTheme="majorBidi" w:cstheme="majorBidi"/>
          <w:i/>
          <w:iCs/>
          <w:sz w:val="24"/>
          <w:szCs w:val="24"/>
        </w:rPr>
        <w:t>-</w:t>
      </w:r>
      <w:r w:rsidR="00D56EB9" w:rsidRPr="00853700">
        <w:rPr>
          <w:rFonts w:asciiTheme="majorBidi" w:hAnsiTheme="majorBidi" w:cstheme="majorBidi"/>
          <w:i/>
          <w:iCs/>
          <w:sz w:val="24"/>
          <w:szCs w:val="24"/>
        </w:rPr>
        <w:t xml:space="preserve">Covid19) </w:t>
      </w:r>
      <w:r w:rsidR="008141FD" w:rsidRPr="00853700">
        <w:rPr>
          <w:rFonts w:asciiTheme="majorBidi" w:hAnsiTheme="majorBidi" w:cstheme="majorBidi"/>
          <w:i/>
          <w:iCs/>
          <w:sz w:val="24"/>
          <w:szCs w:val="24"/>
        </w:rPr>
        <w:t xml:space="preserve">Spatial </w:t>
      </w:r>
      <w:r w:rsidR="00D56EB9" w:rsidRPr="00853700">
        <w:rPr>
          <w:rFonts w:asciiTheme="majorBidi" w:hAnsiTheme="majorBidi" w:cstheme="majorBidi"/>
          <w:i/>
          <w:iCs/>
          <w:sz w:val="24"/>
          <w:szCs w:val="24"/>
        </w:rPr>
        <w:t>Data</w:t>
      </w:r>
      <w:r w:rsidR="008141FD" w:rsidRPr="00853700">
        <w:rPr>
          <w:rFonts w:asciiTheme="majorBidi" w:hAnsiTheme="majorBidi" w:cstheme="majorBidi"/>
          <w:i/>
          <w:iCs/>
          <w:sz w:val="24"/>
          <w:szCs w:val="24"/>
        </w:rPr>
        <w:t xml:space="preserve"> </w:t>
      </w:r>
    </w:p>
    <w:p w14:paraId="11F76F22" w14:textId="41FEC5A0" w:rsidR="008141FD" w:rsidRDefault="00501A64" w:rsidP="00853700">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restrictions imposed on spatial Covid-19 data do not seem to b</w:t>
      </w:r>
      <w:r w:rsidR="00EC2FCC">
        <w:rPr>
          <w:rFonts w:asciiTheme="majorBidi" w:hAnsiTheme="majorBidi" w:cstheme="majorBidi"/>
          <w:sz w:val="24"/>
          <w:szCs w:val="24"/>
        </w:rPr>
        <w:t>e applied to</w:t>
      </w:r>
      <w:r>
        <w:rPr>
          <w:rFonts w:asciiTheme="majorBidi" w:hAnsiTheme="majorBidi" w:cstheme="majorBidi"/>
          <w:sz w:val="24"/>
          <w:szCs w:val="24"/>
        </w:rPr>
        <w:t xml:space="preserve"> other spatial data. </w:t>
      </w:r>
      <w:r w:rsidR="008141FD">
        <w:rPr>
          <w:rFonts w:asciiTheme="majorBidi" w:hAnsiTheme="majorBidi" w:cstheme="majorBidi"/>
          <w:sz w:val="24"/>
          <w:szCs w:val="24"/>
        </w:rPr>
        <w:t xml:space="preserve">Election outcome data are available spatially almost universally. For </w:t>
      </w:r>
      <w:r w:rsidR="008141FD">
        <w:rPr>
          <w:rFonts w:asciiTheme="majorBidi" w:hAnsiTheme="majorBidi" w:cstheme="majorBidi"/>
          <w:sz w:val="24"/>
          <w:szCs w:val="24"/>
        </w:rPr>
        <w:lastRenderedPageBreak/>
        <w:t>example, they are available for US counties, some of which have populations less than 1</w:t>
      </w:r>
      <w:r w:rsidR="00095295">
        <w:rPr>
          <w:rFonts w:asciiTheme="majorBidi" w:hAnsiTheme="majorBidi" w:cstheme="majorBidi"/>
          <w:sz w:val="24"/>
          <w:szCs w:val="24"/>
        </w:rPr>
        <w:t>,</w:t>
      </w:r>
      <w:r w:rsidR="008141FD">
        <w:rPr>
          <w:rFonts w:asciiTheme="majorBidi" w:hAnsiTheme="majorBidi" w:cstheme="majorBidi"/>
          <w:sz w:val="24"/>
          <w:szCs w:val="24"/>
        </w:rPr>
        <w:t xml:space="preserve">000, as noted. In the UK they are available for all electoral wards regardless of size. </w:t>
      </w:r>
      <w:r w:rsidR="00CF44EB">
        <w:rPr>
          <w:rFonts w:asciiTheme="majorBidi" w:hAnsiTheme="majorBidi" w:cstheme="majorBidi"/>
          <w:sz w:val="24"/>
          <w:szCs w:val="24"/>
        </w:rPr>
        <w:t>The publication of</w:t>
      </w:r>
      <w:r w:rsidR="008141FD">
        <w:rPr>
          <w:rFonts w:asciiTheme="majorBidi" w:hAnsiTheme="majorBidi" w:cstheme="majorBidi"/>
          <w:sz w:val="24"/>
          <w:szCs w:val="24"/>
        </w:rPr>
        <w:t xml:space="preserve"> election results in a ward in which as many as 90 percent voted for the </w:t>
      </w:r>
      <w:proofErr w:type="spellStart"/>
      <w:r w:rsidR="008141FD">
        <w:rPr>
          <w:rFonts w:asciiTheme="majorBidi" w:hAnsiTheme="majorBidi" w:cstheme="majorBidi"/>
          <w:sz w:val="24"/>
          <w:szCs w:val="24"/>
        </w:rPr>
        <w:t>Labour</w:t>
      </w:r>
      <w:proofErr w:type="spellEnd"/>
      <w:r w:rsidR="008141FD">
        <w:rPr>
          <w:rFonts w:asciiTheme="majorBidi" w:hAnsiTheme="majorBidi" w:cstheme="majorBidi"/>
          <w:sz w:val="24"/>
          <w:szCs w:val="24"/>
        </w:rPr>
        <w:t xml:space="preserve"> Party is not regarded as violating privacy, even where the electoral turn-out was very high.</w:t>
      </w:r>
      <w:r w:rsidR="008141FD" w:rsidRPr="0054543E">
        <w:rPr>
          <w:rFonts w:asciiTheme="majorBidi" w:hAnsiTheme="majorBidi" w:cstheme="majorBidi"/>
          <w:sz w:val="24"/>
          <w:szCs w:val="24"/>
        </w:rPr>
        <w:t xml:space="preserve"> </w:t>
      </w:r>
      <w:r w:rsidR="008141FD">
        <w:rPr>
          <w:rFonts w:asciiTheme="majorBidi" w:hAnsiTheme="majorBidi" w:cstheme="majorBidi"/>
          <w:sz w:val="24"/>
          <w:szCs w:val="24"/>
        </w:rPr>
        <w:t>Election results are available for locations in Israel provided the electorate exceeds 1</w:t>
      </w:r>
      <w:r w:rsidR="00095295">
        <w:rPr>
          <w:rFonts w:asciiTheme="majorBidi" w:hAnsiTheme="majorBidi" w:cstheme="majorBidi"/>
          <w:sz w:val="24"/>
          <w:szCs w:val="24"/>
        </w:rPr>
        <w:t>,</w:t>
      </w:r>
      <w:r w:rsidR="008141FD">
        <w:rPr>
          <w:rFonts w:asciiTheme="majorBidi" w:hAnsiTheme="majorBidi" w:cstheme="majorBidi"/>
          <w:sz w:val="24"/>
          <w:szCs w:val="24"/>
        </w:rPr>
        <w:t>000. In almost all countries</w:t>
      </w:r>
      <w:r w:rsidR="00041405">
        <w:rPr>
          <w:rFonts w:asciiTheme="majorBidi" w:hAnsiTheme="majorBidi" w:cstheme="majorBidi"/>
          <w:sz w:val="24"/>
          <w:szCs w:val="24"/>
        </w:rPr>
        <w:t>,</w:t>
      </w:r>
      <w:r w:rsidR="008141FD">
        <w:rPr>
          <w:rFonts w:asciiTheme="majorBidi" w:hAnsiTheme="majorBidi" w:cstheme="majorBidi"/>
          <w:sz w:val="24"/>
          <w:szCs w:val="24"/>
        </w:rPr>
        <w:t xml:space="preserve"> election results are available to a high degree of granularity. Although in principle there is no difference between the privacy of political preferences and individual health status, in practice statistical authorities in Great Britain, Belgium and Israel apply stricter criteria to morbidity data than they do to electoral data. </w:t>
      </w:r>
      <w:r w:rsidR="00FD6F18">
        <w:rPr>
          <w:rFonts w:asciiTheme="majorBidi" w:hAnsiTheme="majorBidi" w:cstheme="majorBidi"/>
          <w:sz w:val="24"/>
          <w:szCs w:val="24"/>
        </w:rPr>
        <w:t xml:space="preserve">On the other hand, election results are made public for reasons of democratic transparency, even where electorates are small. </w:t>
      </w:r>
    </w:p>
    <w:p w14:paraId="5C6F35AE" w14:textId="657E97CA" w:rsidR="008141FD" w:rsidRDefault="006F2CB8" w:rsidP="00AB0DAD">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w:t>
      </w:r>
      <w:r w:rsidR="008141FD">
        <w:rPr>
          <w:rFonts w:asciiTheme="majorBidi" w:hAnsiTheme="majorBidi" w:cstheme="majorBidi"/>
          <w:sz w:val="24"/>
          <w:szCs w:val="24"/>
        </w:rPr>
        <w:t>Israel</w:t>
      </w:r>
      <w:r>
        <w:rPr>
          <w:rFonts w:asciiTheme="majorBidi" w:hAnsiTheme="majorBidi" w:cstheme="majorBidi"/>
          <w:sz w:val="24"/>
          <w:szCs w:val="24"/>
        </w:rPr>
        <w:t xml:space="preserve"> the </w:t>
      </w:r>
      <w:r w:rsidR="008141FD">
        <w:rPr>
          <w:rFonts w:asciiTheme="majorBidi" w:hAnsiTheme="majorBidi" w:cstheme="majorBidi"/>
          <w:sz w:val="24"/>
          <w:szCs w:val="24"/>
        </w:rPr>
        <w:t>Central Bureau of Statistics (CBS) has recently started</w:t>
      </w:r>
      <w:r w:rsidR="00FD6F18">
        <w:rPr>
          <w:rFonts w:asciiTheme="majorBidi" w:hAnsiTheme="majorBidi" w:cstheme="majorBidi"/>
          <w:sz w:val="24"/>
          <w:szCs w:val="24"/>
        </w:rPr>
        <w:t xml:space="preserve"> to </w:t>
      </w:r>
      <w:r w:rsidR="008141FD">
        <w:rPr>
          <w:rFonts w:asciiTheme="majorBidi" w:hAnsiTheme="majorBidi" w:cstheme="majorBidi"/>
          <w:sz w:val="24"/>
          <w:szCs w:val="24"/>
        </w:rPr>
        <w:t xml:space="preserve">publish data for socio-economic clusters by statistical areas. These clusters range upwards from 1 to 10 based on a variety of social and economic outcomes in these areas. However, for reasons of confidentiality, CBS truncates the data for statistical areas with less than 120 inhabitants (of which there are very few). Whereas </w:t>
      </w:r>
      <w:r w:rsidR="00041405">
        <w:rPr>
          <w:rFonts w:asciiTheme="majorBidi" w:hAnsiTheme="majorBidi" w:cstheme="majorBidi"/>
          <w:sz w:val="24"/>
          <w:szCs w:val="24"/>
        </w:rPr>
        <w:t>the Ministry of Health (</w:t>
      </w:r>
      <w:proofErr w:type="spellStart"/>
      <w:r w:rsidR="00041405">
        <w:rPr>
          <w:rFonts w:asciiTheme="majorBidi" w:hAnsiTheme="majorBidi" w:cstheme="majorBidi"/>
          <w:sz w:val="24"/>
          <w:szCs w:val="24"/>
        </w:rPr>
        <w:t>MoH</w:t>
      </w:r>
      <w:proofErr w:type="spellEnd"/>
      <w:r w:rsidR="00041405">
        <w:rPr>
          <w:rFonts w:asciiTheme="majorBidi" w:hAnsiTheme="majorBidi" w:cstheme="majorBidi"/>
          <w:sz w:val="24"/>
          <w:szCs w:val="24"/>
        </w:rPr>
        <w:t>) trun</w:t>
      </w:r>
      <w:r w:rsidR="008141FD">
        <w:rPr>
          <w:rFonts w:asciiTheme="majorBidi" w:hAnsiTheme="majorBidi" w:cstheme="majorBidi"/>
          <w:sz w:val="24"/>
          <w:szCs w:val="24"/>
        </w:rPr>
        <w:t xml:space="preserve">cates </w:t>
      </w:r>
      <w:r w:rsidR="00041405">
        <w:rPr>
          <w:rFonts w:asciiTheme="majorBidi" w:hAnsiTheme="majorBidi" w:cstheme="majorBidi"/>
          <w:sz w:val="24"/>
          <w:szCs w:val="24"/>
        </w:rPr>
        <w:t>C</w:t>
      </w:r>
      <w:r w:rsidR="008141FD">
        <w:rPr>
          <w:rFonts w:asciiTheme="majorBidi" w:hAnsiTheme="majorBidi" w:cstheme="majorBidi"/>
          <w:sz w:val="24"/>
          <w:szCs w:val="24"/>
        </w:rPr>
        <w:t>ovid-19 data at 2</w:t>
      </w:r>
      <w:r w:rsidR="00095295">
        <w:rPr>
          <w:rFonts w:asciiTheme="majorBidi" w:hAnsiTheme="majorBidi" w:cstheme="majorBidi"/>
          <w:sz w:val="24"/>
          <w:szCs w:val="24"/>
        </w:rPr>
        <w:t>,</w:t>
      </w:r>
      <w:r w:rsidR="008141FD">
        <w:rPr>
          <w:rFonts w:asciiTheme="majorBidi" w:hAnsiTheme="majorBidi" w:cstheme="majorBidi"/>
          <w:sz w:val="24"/>
          <w:szCs w:val="24"/>
        </w:rPr>
        <w:t>000,</w:t>
      </w:r>
      <w:r w:rsidR="00393A8A">
        <w:rPr>
          <w:rFonts w:asciiTheme="majorBidi" w:hAnsiTheme="majorBidi" w:cstheme="majorBidi"/>
          <w:sz w:val="24"/>
          <w:szCs w:val="24"/>
        </w:rPr>
        <w:t xml:space="preserve"> and the Interior Ministry truncated election results at 1,000,</w:t>
      </w:r>
      <w:r w:rsidR="008141FD">
        <w:rPr>
          <w:rFonts w:asciiTheme="majorBidi" w:hAnsiTheme="majorBidi" w:cstheme="majorBidi"/>
          <w:sz w:val="24"/>
          <w:szCs w:val="24"/>
        </w:rPr>
        <w:t xml:space="preserve"> </w:t>
      </w:r>
      <w:r w:rsidR="00041405">
        <w:rPr>
          <w:rFonts w:asciiTheme="majorBidi" w:hAnsiTheme="majorBidi" w:cstheme="majorBidi"/>
          <w:sz w:val="24"/>
          <w:szCs w:val="24"/>
        </w:rPr>
        <w:t xml:space="preserve">the Central Bureau of Statistics </w:t>
      </w:r>
      <w:r w:rsidR="008141FD">
        <w:rPr>
          <w:rFonts w:asciiTheme="majorBidi" w:hAnsiTheme="majorBidi" w:cstheme="majorBidi"/>
          <w:sz w:val="24"/>
          <w:szCs w:val="24"/>
        </w:rPr>
        <w:t>truncates</w:t>
      </w:r>
      <w:r w:rsidR="000029DF">
        <w:rPr>
          <w:rFonts w:asciiTheme="majorBidi" w:hAnsiTheme="majorBidi" w:cstheme="majorBidi"/>
          <w:sz w:val="24"/>
          <w:szCs w:val="24"/>
        </w:rPr>
        <w:t xml:space="preserve"> socio-economic data</w:t>
      </w:r>
      <w:r w:rsidR="00095295">
        <w:rPr>
          <w:rFonts w:asciiTheme="majorBidi" w:hAnsiTheme="majorBidi" w:cstheme="majorBidi"/>
          <w:sz w:val="24"/>
          <w:szCs w:val="24"/>
        </w:rPr>
        <w:t xml:space="preserve"> </w:t>
      </w:r>
      <w:r w:rsidR="008141FD">
        <w:rPr>
          <w:rFonts w:asciiTheme="majorBidi" w:hAnsiTheme="majorBidi" w:cstheme="majorBidi"/>
          <w:sz w:val="24"/>
          <w:szCs w:val="24"/>
        </w:rPr>
        <w:t xml:space="preserve">at 120. Since the socioeconomic status of individuals is just as confidential as their </w:t>
      </w:r>
      <w:r w:rsidR="00041405">
        <w:rPr>
          <w:rFonts w:asciiTheme="majorBidi" w:hAnsiTheme="majorBidi" w:cstheme="majorBidi"/>
          <w:sz w:val="24"/>
          <w:szCs w:val="24"/>
        </w:rPr>
        <w:t>C</w:t>
      </w:r>
      <w:r w:rsidR="008141FD">
        <w:rPr>
          <w:rFonts w:asciiTheme="majorBidi" w:hAnsiTheme="majorBidi" w:cstheme="majorBidi"/>
          <w:sz w:val="24"/>
          <w:szCs w:val="24"/>
        </w:rPr>
        <w:t xml:space="preserve">ovid-19 status, either </w:t>
      </w:r>
      <w:proofErr w:type="spellStart"/>
      <w:r w:rsidR="008141FD">
        <w:rPr>
          <w:rFonts w:asciiTheme="majorBidi" w:hAnsiTheme="majorBidi" w:cstheme="majorBidi"/>
          <w:sz w:val="24"/>
          <w:szCs w:val="24"/>
        </w:rPr>
        <w:t>M</w:t>
      </w:r>
      <w:r w:rsidR="00041405">
        <w:rPr>
          <w:rFonts w:asciiTheme="majorBidi" w:hAnsiTheme="majorBidi" w:cstheme="majorBidi"/>
          <w:sz w:val="24"/>
          <w:szCs w:val="24"/>
        </w:rPr>
        <w:t>o</w:t>
      </w:r>
      <w:r w:rsidR="008141FD">
        <w:rPr>
          <w:rFonts w:asciiTheme="majorBidi" w:hAnsiTheme="majorBidi" w:cstheme="majorBidi"/>
          <w:sz w:val="24"/>
          <w:szCs w:val="24"/>
        </w:rPr>
        <w:t>H</w:t>
      </w:r>
      <w:proofErr w:type="spellEnd"/>
      <w:r w:rsidR="008141FD">
        <w:rPr>
          <w:rFonts w:asciiTheme="majorBidi" w:hAnsiTheme="majorBidi" w:cstheme="majorBidi"/>
          <w:sz w:val="24"/>
          <w:szCs w:val="24"/>
        </w:rPr>
        <w:t xml:space="preserve"> arbitrarily attaches more importance than CBS to confidentiality, or the inconsistency results from administrative incompetence.   </w:t>
      </w:r>
    </w:p>
    <w:p w14:paraId="316B353F" w14:textId="73969CE4" w:rsidR="008141FD" w:rsidRDefault="00041405" w:rsidP="00366881">
      <w:pPr>
        <w:bidi w:val="0"/>
        <w:spacing w:line="360" w:lineRule="auto"/>
        <w:jc w:val="both"/>
        <w:rPr>
          <w:rFonts w:asciiTheme="majorBidi" w:hAnsiTheme="majorBidi" w:cstheme="majorBidi"/>
          <w:sz w:val="24"/>
          <w:szCs w:val="24"/>
        </w:rPr>
      </w:pPr>
      <w:r>
        <w:rPr>
          <w:rFonts w:asciiTheme="majorBidi" w:hAnsiTheme="majorBidi" w:cstheme="majorBidi"/>
          <w:sz w:val="24"/>
          <w:szCs w:val="24"/>
        </w:rPr>
        <w:t>Another example relates to h</w:t>
      </w:r>
      <w:r w:rsidR="008141FD">
        <w:rPr>
          <w:rFonts w:asciiTheme="majorBidi" w:hAnsiTheme="majorBidi" w:cstheme="majorBidi"/>
          <w:sz w:val="24"/>
          <w:szCs w:val="24"/>
        </w:rPr>
        <w:t>ousing transactions</w:t>
      </w:r>
      <w:r>
        <w:rPr>
          <w:rFonts w:asciiTheme="majorBidi" w:hAnsiTheme="majorBidi" w:cstheme="majorBidi"/>
          <w:sz w:val="24"/>
          <w:szCs w:val="24"/>
        </w:rPr>
        <w:t>. In</w:t>
      </w:r>
      <w:r w:rsidR="008141FD">
        <w:rPr>
          <w:rFonts w:asciiTheme="majorBidi" w:hAnsiTheme="majorBidi" w:cstheme="majorBidi"/>
          <w:sz w:val="24"/>
          <w:szCs w:val="24"/>
        </w:rPr>
        <w:t xml:space="preserve"> Israel </w:t>
      </w:r>
      <w:r>
        <w:rPr>
          <w:rFonts w:asciiTheme="majorBidi" w:hAnsiTheme="majorBidi" w:cstheme="majorBidi"/>
          <w:sz w:val="24"/>
          <w:szCs w:val="24"/>
        </w:rPr>
        <w:t xml:space="preserve">these </w:t>
      </w:r>
      <w:r w:rsidR="008141FD">
        <w:rPr>
          <w:rFonts w:asciiTheme="majorBidi" w:hAnsiTheme="majorBidi" w:cstheme="majorBidi"/>
          <w:sz w:val="24"/>
          <w:szCs w:val="24"/>
        </w:rPr>
        <w:t xml:space="preserve">require the payment of </w:t>
      </w:r>
      <w:r w:rsidR="00CF44EB">
        <w:rPr>
          <w:rFonts w:asciiTheme="majorBidi" w:hAnsiTheme="majorBidi" w:cstheme="majorBidi"/>
          <w:sz w:val="24"/>
          <w:szCs w:val="24"/>
        </w:rPr>
        <w:t>Acquisition</w:t>
      </w:r>
      <w:r w:rsidR="006F2CB8">
        <w:rPr>
          <w:rFonts w:asciiTheme="majorBidi" w:hAnsiTheme="majorBidi" w:cstheme="majorBidi"/>
          <w:sz w:val="24"/>
          <w:szCs w:val="24"/>
        </w:rPr>
        <w:t xml:space="preserve"> Tax</w:t>
      </w:r>
      <w:r w:rsidR="008141FD">
        <w:rPr>
          <w:rFonts w:asciiTheme="majorBidi" w:hAnsiTheme="majorBidi" w:cstheme="majorBidi"/>
          <w:sz w:val="24"/>
          <w:szCs w:val="24"/>
        </w:rPr>
        <w:t xml:space="preserve"> according to the price contracted. Following a successful legal challenge based on the Freedom of Information Act, the Tax Authority provides a public use file for the universe of individual house price</w:t>
      </w:r>
      <w:r w:rsidR="00D932BB">
        <w:rPr>
          <w:rFonts w:asciiTheme="majorBidi" w:hAnsiTheme="majorBidi" w:cstheme="majorBidi"/>
          <w:sz w:val="24"/>
          <w:szCs w:val="24"/>
        </w:rPr>
        <w:t xml:space="preserve"> transaction</w:t>
      </w:r>
      <w:r w:rsidR="008141FD">
        <w:rPr>
          <w:rFonts w:asciiTheme="majorBidi" w:hAnsiTheme="majorBidi" w:cstheme="majorBidi"/>
          <w:sz w:val="24"/>
          <w:szCs w:val="24"/>
        </w:rPr>
        <w:t xml:space="preserve"> (dating back to 1989) </w:t>
      </w:r>
      <w:r w:rsidR="001E02C8">
        <w:rPr>
          <w:rFonts w:asciiTheme="majorBidi" w:hAnsiTheme="majorBidi" w:cstheme="majorBidi"/>
          <w:sz w:val="24"/>
          <w:szCs w:val="24"/>
        </w:rPr>
        <w:t>to</w:t>
      </w:r>
      <w:r w:rsidR="008141FD">
        <w:rPr>
          <w:rFonts w:asciiTheme="majorBidi" w:hAnsiTheme="majorBidi" w:cstheme="majorBidi"/>
          <w:sz w:val="24"/>
          <w:szCs w:val="24"/>
        </w:rPr>
        <w:t xml:space="preserve"> a very high degree of spatial granularity. Indeed, one of the purposes of th</w:t>
      </w:r>
      <w:r w:rsidR="00627832">
        <w:rPr>
          <w:rFonts w:asciiTheme="majorBidi" w:hAnsiTheme="majorBidi" w:cstheme="majorBidi"/>
          <w:sz w:val="24"/>
          <w:szCs w:val="24"/>
        </w:rPr>
        <w:t>is</w:t>
      </w:r>
      <w:r w:rsidR="008141FD">
        <w:rPr>
          <w:rFonts w:asciiTheme="majorBidi" w:hAnsiTheme="majorBidi" w:cstheme="majorBidi"/>
          <w:sz w:val="24"/>
          <w:szCs w:val="24"/>
        </w:rPr>
        <w:t xml:space="preserve"> data transparency is to increase the efficiency of housing markets so that the buyers and sellers can inform themselves of recent transactions prices in neighborhoods of interest</w:t>
      </w:r>
      <w:r w:rsidR="0031222D">
        <w:rPr>
          <w:rFonts w:asciiTheme="majorBidi" w:hAnsiTheme="majorBidi" w:cstheme="majorBidi"/>
          <w:sz w:val="24"/>
          <w:szCs w:val="24"/>
        </w:rPr>
        <w:t xml:space="preserve"> (Ben Shahar and </w:t>
      </w:r>
      <w:r w:rsidR="00113BCD">
        <w:rPr>
          <w:rFonts w:asciiTheme="majorBidi" w:hAnsiTheme="majorBidi" w:cstheme="majorBidi"/>
          <w:sz w:val="24"/>
          <w:szCs w:val="24"/>
        </w:rPr>
        <w:t>Golan 2019</w:t>
      </w:r>
      <w:r w:rsidR="0031222D">
        <w:rPr>
          <w:rFonts w:asciiTheme="majorBidi" w:hAnsiTheme="majorBidi" w:cstheme="majorBidi"/>
          <w:sz w:val="24"/>
          <w:szCs w:val="24"/>
        </w:rPr>
        <w:t>)</w:t>
      </w:r>
      <w:r w:rsidR="008141FD">
        <w:rPr>
          <w:rFonts w:asciiTheme="majorBidi" w:hAnsiTheme="majorBidi" w:cstheme="majorBidi"/>
          <w:sz w:val="24"/>
          <w:szCs w:val="24"/>
        </w:rPr>
        <w:t>. Since there are typically about 1</w:t>
      </w:r>
      <w:r w:rsidR="007E3687">
        <w:rPr>
          <w:rFonts w:asciiTheme="majorBidi" w:hAnsiTheme="majorBidi" w:cstheme="majorBidi"/>
          <w:sz w:val="24"/>
          <w:szCs w:val="24"/>
        </w:rPr>
        <w:t>,</w:t>
      </w:r>
      <w:r w:rsidR="008141FD">
        <w:rPr>
          <w:rFonts w:asciiTheme="majorBidi" w:hAnsiTheme="majorBidi" w:cstheme="majorBidi"/>
          <w:sz w:val="24"/>
          <w:szCs w:val="24"/>
        </w:rPr>
        <w:t xml:space="preserve">200 apartments in these zones, the probability of detection is much greater than it is for </w:t>
      </w:r>
      <w:r>
        <w:rPr>
          <w:rFonts w:asciiTheme="majorBidi" w:hAnsiTheme="majorBidi" w:cstheme="majorBidi"/>
          <w:sz w:val="24"/>
          <w:szCs w:val="24"/>
        </w:rPr>
        <w:t>C</w:t>
      </w:r>
      <w:r w:rsidR="008141FD">
        <w:rPr>
          <w:rFonts w:asciiTheme="majorBidi" w:hAnsiTheme="majorBidi" w:cstheme="majorBidi"/>
          <w:sz w:val="24"/>
          <w:szCs w:val="24"/>
        </w:rPr>
        <w:t xml:space="preserve">ovid-19 data. Moreover, the PUF contains data on housing characteristics, which increase identifiability. For houses bearing 'for sale' posters identifiability is even greater. More recently, the Tax Authority has mapped the exact locations of housing units so that it is </w:t>
      </w:r>
      <w:r w:rsidR="008141FD">
        <w:rPr>
          <w:rFonts w:asciiTheme="majorBidi" w:hAnsiTheme="majorBidi" w:cstheme="majorBidi"/>
          <w:sz w:val="24"/>
          <w:szCs w:val="24"/>
        </w:rPr>
        <w:lastRenderedPageBreak/>
        <w:t>possible to know how much buyers pa</w:t>
      </w:r>
      <w:r w:rsidR="00587C8A">
        <w:rPr>
          <w:rFonts w:asciiTheme="majorBidi" w:hAnsiTheme="majorBidi" w:cstheme="majorBidi"/>
          <w:sz w:val="24"/>
          <w:szCs w:val="24"/>
        </w:rPr>
        <w:t>id</w:t>
      </w:r>
      <w:r w:rsidR="008141FD">
        <w:rPr>
          <w:rFonts w:asciiTheme="majorBidi" w:hAnsiTheme="majorBidi" w:cstheme="majorBidi"/>
          <w:sz w:val="24"/>
          <w:szCs w:val="24"/>
        </w:rPr>
        <w:t xml:space="preserve"> for their housing and how much sellers receive</w:t>
      </w:r>
      <w:r w:rsidR="00587C8A">
        <w:rPr>
          <w:rFonts w:asciiTheme="majorBidi" w:hAnsiTheme="majorBidi" w:cstheme="majorBidi"/>
          <w:sz w:val="24"/>
          <w:szCs w:val="24"/>
        </w:rPr>
        <w:t>d</w:t>
      </w:r>
      <w:r w:rsidR="008141FD">
        <w:rPr>
          <w:rFonts w:asciiTheme="majorBidi" w:hAnsiTheme="majorBidi" w:cstheme="majorBidi"/>
          <w:sz w:val="24"/>
          <w:szCs w:val="24"/>
        </w:rPr>
        <w:t>.</w:t>
      </w:r>
      <w:r w:rsidR="00EC2FCC">
        <w:rPr>
          <w:rFonts w:asciiTheme="majorBidi" w:hAnsiTheme="majorBidi" w:cstheme="majorBidi"/>
          <w:sz w:val="24"/>
          <w:szCs w:val="24"/>
        </w:rPr>
        <w:t xml:space="preserve"> Although individuals are not identified in these data, their neighbors </w:t>
      </w:r>
      <w:r w:rsidR="007B3E20">
        <w:rPr>
          <w:rFonts w:asciiTheme="majorBidi" w:hAnsiTheme="majorBidi" w:cstheme="majorBidi"/>
          <w:sz w:val="24"/>
          <w:szCs w:val="24"/>
        </w:rPr>
        <w:t>know how much money they received.</w:t>
      </w:r>
      <w:r w:rsidR="002332D0">
        <w:rPr>
          <w:rFonts w:asciiTheme="majorBidi" w:hAnsiTheme="majorBidi" w:cstheme="majorBidi"/>
          <w:sz w:val="24"/>
          <w:szCs w:val="24"/>
        </w:rPr>
        <w:t xml:space="preserve"> Similar house price data </w:t>
      </w:r>
      <w:r w:rsidR="00F103A2">
        <w:rPr>
          <w:rFonts w:asciiTheme="majorBidi" w:hAnsiTheme="majorBidi" w:cstheme="majorBidi"/>
          <w:sz w:val="24"/>
          <w:szCs w:val="24"/>
        </w:rPr>
        <w:t>are</w:t>
      </w:r>
      <w:r w:rsidR="002332D0">
        <w:rPr>
          <w:rFonts w:asciiTheme="majorBidi" w:hAnsiTheme="majorBidi" w:cstheme="majorBidi"/>
          <w:sz w:val="24"/>
          <w:szCs w:val="24"/>
        </w:rPr>
        <w:t xml:space="preserve"> available in Holland via </w:t>
      </w:r>
      <w:proofErr w:type="spellStart"/>
      <w:r w:rsidR="002332D0">
        <w:rPr>
          <w:rFonts w:asciiTheme="majorBidi" w:hAnsiTheme="majorBidi" w:cstheme="majorBidi"/>
          <w:sz w:val="24"/>
          <w:szCs w:val="24"/>
        </w:rPr>
        <w:t>Kadaster</w:t>
      </w:r>
      <w:proofErr w:type="spellEnd"/>
      <w:r w:rsidR="000029DF">
        <w:rPr>
          <w:rFonts w:asciiTheme="majorBidi" w:hAnsiTheme="majorBidi" w:cstheme="majorBidi"/>
          <w:sz w:val="24"/>
          <w:szCs w:val="24"/>
        </w:rPr>
        <w:t xml:space="preserve"> </w:t>
      </w:r>
      <w:r w:rsidR="003950EF">
        <w:rPr>
          <w:rFonts w:asciiTheme="majorBidi" w:hAnsiTheme="majorBidi" w:cstheme="majorBidi"/>
          <w:sz w:val="24"/>
          <w:szCs w:val="24"/>
        </w:rPr>
        <w:t xml:space="preserve">- </w:t>
      </w:r>
      <w:r w:rsidR="002332D0">
        <w:rPr>
          <w:rFonts w:asciiTheme="majorBidi" w:hAnsiTheme="majorBidi" w:cstheme="majorBidi"/>
          <w:sz w:val="24"/>
          <w:szCs w:val="24"/>
        </w:rPr>
        <w:t>the Dutch land registry</w:t>
      </w:r>
      <w:r w:rsidR="00A9542E">
        <w:rPr>
          <w:rFonts w:asciiTheme="majorBidi" w:hAnsiTheme="majorBidi" w:cstheme="majorBidi"/>
          <w:sz w:val="24"/>
          <w:szCs w:val="24"/>
        </w:rPr>
        <w:t xml:space="preserve"> (</w:t>
      </w:r>
      <w:proofErr w:type="spellStart"/>
      <w:r w:rsidR="00A9542E">
        <w:rPr>
          <w:rFonts w:asciiTheme="majorBidi" w:hAnsiTheme="majorBidi" w:cstheme="majorBidi"/>
          <w:sz w:val="24"/>
          <w:szCs w:val="24"/>
        </w:rPr>
        <w:t>Kadaster</w:t>
      </w:r>
      <w:proofErr w:type="spellEnd"/>
      <w:r w:rsidR="00A9542E">
        <w:rPr>
          <w:rFonts w:asciiTheme="majorBidi" w:hAnsiTheme="majorBidi" w:cstheme="majorBidi"/>
          <w:sz w:val="24"/>
          <w:szCs w:val="24"/>
        </w:rPr>
        <w:t xml:space="preserve"> 2020)</w:t>
      </w:r>
      <w:r w:rsidR="00B434E4">
        <w:rPr>
          <w:rFonts w:asciiTheme="majorBidi" w:hAnsiTheme="majorBidi" w:cstheme="majorBidi"/>
          <w:sz w:val="24"/>
          <w:szCs w:val="24"/>
        </w:rPr>
        <w:t xml:space="preserve">, in </w:t>
      </w:r>
      <w:r w:rsidR="002332D0">
        <w:rPr>
          <w:rFonts w:asciiTheme="majorBidi" w:hAnsiTheme="majorBidi" w:cstheme="majorBidi"/>
          <w:sz w:val="24"/>
          <w:szCs w:val="24"/>
        </w:rPr>
        <w:t xml:space="preserve">the UK from </w:t>
      </w:r>
      <w:r w:rsidR="00A9542E">
        <w:rPr>
          <w:rFonts w:asciiTheme="majorBidi" w:hAnsiTheme="majorBidi" w:cstheme="majorBidi"/>
          <w:sz w:val="24"/>
          <w:szCs w:val="24"/>
        </w:rPr>
        <w:t xml:space="preserve">HM Land Registry (GOVUK 2020) </w:t>
      </w:r>
      <w:r w:rsidR="002332D0">
        <w:rPr>
          <w:rFonts w:asciiTheme="majorBidi" w:hAnsiTheme="majorBidi" w:cstheme="majorBidi"/>
          <w:sz w:val="24"/>
          <w:szCs w:val="24"/>
        </w:rPr>
        <w:t>and in the US through the</w:t>
      </w:r>
      <w:r w:rsidR="003950EF">
        <w:rPr>
          <w:rFonts w:asciiTheme="majorBidi" w:hAnsiTheme="majorBidi" w:cstheme="majorBidi"/>
          <w:sz w:val="24"/>
          <w:szCs w:val="24"/>
        </w:rPr>
        <w:t xml:space="preserve"> </w:t>
      </w:r>
      <w:r w:rsidR="003950EF" w:rsidRPr="00A5116B">
        <w:rPr>
          <w:rFonts w:asciiTheme="majorBidi" w:hAnsiTheme="majorBidi" w:cstheme="majorBidi"/>
          <w:sz w:val="24"/>
          <w:szCs w:val="24"/>
        </w:rPr>
        <w:t xml:space="preserve">Zillow’s Assessor and Real Estate Database </w:t>
      </w:r>
      <w:r w:rsidR="003950EF">
        <w:rPr>
          <w:rFonts w:asciiTheme="majorBidi" w:hAnsiTheme="majorBidi" w:cstheme="majorBidi"/>
          <w:sz w:val="24"/>
          <w:szCs w:val="24"/>
        </w:rPr>
        <w:t>(ZTRAX 2020).</w:t>
      </w:r>
      <w:r w:rsidR="002332D0">
        <w:rPr>
          <w:rFonts w:asciiTheme="majorBidi" w:hAnsiTheme="majorBidi" w:cstheme="majorBidi"/>
          <w:sz w:val="24"/>
          <w:szCs w:val="24"/>
        </w:rPr>
        <w:t xml:space="preserve"> </w:t>
      </w:r>
      <w:r w:rsidR="008141FD">
        <w:rPr>
          <w:rFonts w:asciiTheme="majorBidi" w:hAnsiTheme="majorBidi" w:cstheme="majorBidi"/>
          <w:sz w:val="24"/>
          <w:szCs w:val="24"/>
        </w:rPr>
        <w:t xml:space="preserve">  </w:t>
      </w:r>
    </w:p>
    <w:p w14:paraId="67ED039D" w14:textId="580F4B5C" w:rsidR="005615BC" w:rsidRDefault="008141FD" w:rsidP="00061B3B">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sum, criteria for confidentiality in spatial data vary between countries for the same outcomes, and they vary within countries for different outcomes. Also, confidentiality criteria for </w:t>
      </w:r>
      <w:r w:rsidR="00041405">
        <w:rPr>
          <w:rFonts w:asciiTheme="majorBidi" w:hAnsiTheme="majorBidi" w:cstheme="majorBidi"/>
          <w:sz w:val="24"/>
          <w:szCs w:val="24"/>
        </w:rPr>
        <w:t>C</w:t>
      </w:r>
      <w:r>
        <w:rPr>
          <w:rFonts w:asciiTheme="majorBidi" w:hAnsiTheme="majorBidi" w:cstheme="majorBidi"/>
          <w:sz w:val="24"/>
          <w:szCs w:val="24"/>
        </w:rPr>
        <w:t>ovid-19 outcomes vary between countries, and they vary within countries with respect to other outcomes. They even vary within countries for other m</w:t>
      </w:r>
      <w:r w:rsidR="009B1360">
        <w:rPr>
          <w:rFonts w:asciiTheme="majorBidi" w:hAnsiTheme="majorBidi" w:cstheme="majorBidi"/>
          <w:sz w:val="24"/>
          <w:szCs w:val="24"/>
        </w:rPr>
        <w:t>edical data. For example, the Israeli Ministry of Health publishes</w:t>
      </w:r>
      <w:r w:rsidR="00627832">
        <w:rPr>
          <w:rFonts w:asciiTheme="majorBidi" w:hAnsiTheme="majorBidi" w:cstheme="majorBidi"/>
          <w:sz w:val="24"/>
          <w:szCs w:val="24"/>
        </w:rPr>
        <w:t xml:space="preserve"> spatial</w:t>
      </w:r>
      <w:r w:rsidR="009B1360">
        <w:rPr>
          <w:rFonts w:asciiTheme="majorBidi" w:hAnsiTheme="majorBidi" w:cstheme="majorBidi"/>
          <w:sz w:val="24"/>
          <w:szCs w:val="24"/>
        </w:rPr>
        <w:t xml:space="preserve"> data on cancer incidence through the National Cancer Registry and censors the data in those zones with less than 50 cases annually. Considering that the rate of common cancers is about 100 per 100,000, this effectively means truncating the release of data to statistical areas with 50,000 residents. It thus seems that each </w:t>
      </w:r>
      <w:r>
        <w:rPr>
          <w:rFonts w:asciiTheme="majorBidi" w:hAnsiTheme="majorBidi" w:cstheme="majorBidi"/>
          <w:sz w:val="24"/>
          <w:szCs w:val="24"/>
        </w:rPr>
        <w:t>statist</w:t>
      </w:r>
      <w:r w:rsidR="007E3687">
        <w:rPr>
          <w:rFonts w:asciiTheme="majorBidi" w:hAnsiTheme="majorBidi" w:cstheme="majorBidi"/>
          <w:sz w:val="24"/>
          <w:szCs w:val="24"/>
        </w:rPr>
        <w:t>ical authority</w:t>
      </w:r>
      <w:r>
        <w:rPr>
          <w:rFonts w:asciiTheme="majorBidi" w:hAnsiTheme="majorBidi" w:cstheme="majorBidi"/>
          <w:sz w:val="24"/>
          <w:szCs w:val="24"/>
        </w:rPr>
        <w:t xml:space="preserve"> sets its own criteria. There is no coordination. </w:t>
      </w:r>
    </w:p>
    <w:p w14:paraId="7651C890" w14:textId="77777777" w:rsidR="003D4A35" w:rsidRDefault="003D4A35">
      <w:pPr>
        <w:bidi w:val="0"/>
        <w:spacing w:line="360" w:lineRule="auto"/>
        <w:jc w:val="both"/>
        <w:rPr>
          <w:rFonts w:asciiTheme="majorBidi" w:hAnsiTheme="majorBidi" w:cstheme="majorBidi"/>
          <w:b/>
          <w:bCs/>
          <w:sz w:val="24"/>
          <w:szCs w:val="24"/>
        </w:rPr>
      </w:pPr>
    </w:p>
    <w:p w14:paraId="18196988" w14:textId="27618B33" w:rsidR="000D333D" w:rsidRDefault="002E5BE8" w:rsidP="00C75A9F">
      <w:pPr>
        <w:bidi w:val="0"/>
        <w:spacing w:line="360" w:lineRule="auto"/>
        <w:jc w:val="both"/>
        <w:rPr>
          <w:rFonts w:asciiTheme="majorBidi" w:hAnsiTheme="majorBidi" w:cstheme="majorBidi"/>
          <w:sz w:val="24"/>
          <w:szCs w:val="24"/>
        </w:rPr>
      </w:pPr>
      <w:r w:rsidRPr="00853700">
        <w:rPr>
          <w:rFonts w:asciiTheme="majorBidi" w:hAnsiTheme="majorBidi" w:cstheme="majorBidi"/>
          <w:b/>
          <w:bCs/>
          <w:sz w:val="24"/>
          <w:szCs w:val="24"/>
        </w:rPr>
        <w:t xml:space="preserve">5. </w:t>
      </w:r>
      <w:r w:rsidR="00A77762">
        <w:rPr>
          <w:rFonts w:asciiTheme="majorBidi" w:hAnsiTheme="majorBidi" w:cstheme="majorBidi"/>
          <w:b/>
          <w:bCs/>
          <w:sz w:val="24"/>
          <w:szCs w:val="24"/>
        </w:rPr>
        <w:t xml:space="preserve">Stretching the Law of Data Protection </w:t>
      </w:r>
    </w:p>
    <w:p w14:paraId="1C846937" w14:textId="3542A474" w:rsidR="00060D59" w:rsidRDefault="00387031">
      <w:pPr>
        <w:bidi w:val="0"/>
        <w:spacing w:line="360" w:lineRule="auto"/>
        <w:jc w:val="both"/>
        <w:rPr>
          <w:rFonts w:asciiTheme="majorBidi" w:hAnsiTheme="majorBidi" w:cstheme="majorBidi"/>
          <w:sz w:val="24"/>
          <w:szCs w:val="24"/>
        </w:rPr>
      </w:pPr>
      <w:r>
        <w:rPr>
          <w:rFonts w:asciiTheme="majorBidi" w:hAnsiTheme="majorBidi" w:cstheme="majorBidi"/>
          <w:sz w:val="24"/>
          <w:szCs w:val="24"/>
        </w:rPr>
        <w:t>When a new phenomenon arises, such as Covid-19, providers of national statistics invent new criteria, which are supposed to protect individual confidentiality. These criteria have nothing to do with the pr</w:t>
      </w:r>
      <w:r w:rsidR="00587C8A">
        <w:rPr>
          <w:rFonts w:asciiTheme="majorBidi" w:hAnsiTheme="majorBidi" w:cstheme="majorBidi"/>
          <w:sz w:val="24"/>
          <w:szCs w:val="24"/>
        </w:rPr>
        <w:t>otection</w:t>
      </w:r>
      <w:r>
        <w:rPr>
          <w:rFonts w:asciiTheme="majorBidi" w:hAnsiTheme="majorBidi" w:cstheme="majorBidi"/>
          <w:sz w:val="24"/>
          <w:szCs w:val="24"/>
        </w:rPr>
        <w:t xml:space="preserve"> of absolute </w:t>
      </w:r>
      <w:r w:rsidR="00587C8A">
        <w:rPr>
          <w:rFonts w:asciiTheme="majorBidi" w:hAnsiTheme="majorBidi" w:cstheme="majorBidi"/>
          <w:sz w:val="24"/>
          <w:szCs w:val="24"/>
        </w:rPr>
        <w:t>confidentiality</w:t>
      </w:r>
      <w:r>
        <w:rPr>
          <w:rFonts w:asciiTheme="majorBidi" w:hAnsiTheme="majorBidi" w:cstheme="majorBidi"/>
          <w:sz w:val="24"/>
          <w:szCs w:val="24"/>
        </w:rPr>
        <w:t xml:space="preserve">. Nor do they have </w:t>
      </w:r>
      <w:r w:rsidR="00587C8A">
        <w:rPr>
          <w:rFonts w:asciiTheme="majorBidi" w:hAnsiTheme="majorBidi" w:cstheme="majorBidi"/>
          <w:sz w:val="24"/>
          <w:szCs w:val="24"/>
        </w:rPr>
        <w:t>much</w:t>
      </w:r>
      <w:r>
        <w:rPr>
          <w:rFonts w:asciiTheme="majorBidi" w:hAnsiTheme="majorBidi" w:cstheme="majorBidi"/>
          <w:sz w:val="24"/>
          <w:szCs w:val="24"/>
        </w:rPr>
        <w:t xml:space="preserve"> to do with relative </w:t>
      </w:r>
      <w:r w:rsidR="00587C8A">
        <w:rPr>
          <w:rFonts w:asciiTheme="majorBidi" w:hAnsiTheme="majorBidi" w:cstheme="majorBidi"/>
          <w:sz w:val="24"/>
          <w:szCs w:val="24"/>
        </w:rPr>
        <w:t xml:space="preserve">confidentiality because in practice probabilities of </w:t>
      </w:r>
      <w:r w:rsidR="00EE3964">
        <w:rPr>
          <w:rFonts w:asciiTheme="majorBidi" w:hAnsiTheme="majorBidi" w:cstheme="majorBidi"/>
          <w:sz w:val="24"/>
          <w:szCs w:val="24"/>
        </w:rPr>
        <w:t xml:space="preserve">individual </w:t>
      </w:r>
      <w:r w:rsidR="00587C8A">
        <w:rPr>
          <w:rFonts w:asciiTheme="majorBidi" w:hAnsiTheme="majorBidi" w:cstheme="majorBidi"/>
          <w:sz w:val="24"/>
          <w:szCs w:val="24"/>
        </w:rPr>
        <w:t xml:space="preserve">detection are very small. </w:t>
      </w:r>
      <w:r>
        <w:rPr>
          <w:rFonts w:asciiTheme="majorBidi" w:hAnsiTheme="majorBidi" w:cstheme="majorBidi"/>
          <w:sz w:val="24"/>
          <w:szCs w:val="24"/>
        </w:rPr>
        <w:t xml:space="preserve">At most, they </w:t>
      </w:r>
      <w:r w:rsidR="00EE3964">
        <w:rPr>
          <w:rFonts w:asciiTheme="majorBidi" w:hAnsiTheme="majorBidi" w:cstheme="majorBidi"/>
          <w:sz w:val="24"/>
          <w:szCs w:val="24"/>
        </w:rPr>
        <w:t xml:space="preserve">may </w:t>
      </w:r>
      <w:r>
        <w:rPr>
          <w:rFonts w:asciiTheme="majorBidi" w:hAnsiTheme="majorBidi" w:cstheme="majorBidi"/>
          <w:sz w:val="24"/>
          <w:szCs w:val="24"/>
        </w:rPr>
        <w:t xml:space="preserve">have something to do with collective </w:t>
      </w:r>
      <w:r w:rsidR="00DC6A3C">
        <w:rPr>
          <w:rFonts w:asciiTheme="majorBidi" w:hAnsiTheme="majorBidi" w:cstheme="majorBidi"/>
          <w:sz w:val="24"/>
          <w:szCs w:val="24"/>
        </w:rPr>
        <w:t>confidentiality</w:t>
      </w:r>
      <w:r w:rsidR="00587C8A">
        <w:rPr>
          <w:rFonts w:asciiTheme="majorBidi" w:hAnsiTheme="majorBidi" w:cstheme="majorBidi"/>
          <w:sz w:val="24"/>
          <w:szCs w:val="24"/>
        </w:rPr>
        <w:t xml:space="preserve"> faced by NSA</w:t>
      </w:r>
      <w:r w:rsidR="002C26E2">
        <w:rPr>
          <w:rFonts w:asciiTheme="majorBidi" w:hAnsiTheme="majorBidi" w:cstheme="majorBidi"/>
          <w:sz w:val="24"/>
          <w:szCs w:val="24"/>
        </w:rPr>
        <w:t>'</w:t>
      </w:r>
      <w:r w:rsidR="00587C8A">
        <w:rPr>
          <w:rFonts w:asciiTheme="majorBidi" w:hAnsiTheme="majorBidi" w:cstheme="majorBidi"/>
          <w:sz w:val="24"/>
          <w:szCs w:val="24"/>
        </w:rPr>
        <w:t>s</w:t>
      </w:r>
      <w:r w:rsidR="00EE3964">
        <w:rPr>
          <w:rFonts w:asciiTheme="majorBidi" w:hAnsiTheme="majorBidi" w:cstheme="majorBidi"/>
          <w:sz w:val="24"/>
          <w:szCs w:val="24"/>
        </w:rPr>
        <w:t xml:space="preserve"> because, the probability of collective detection is inevitably much greater than the probability of individual detection. Perhaps this lies behind the conservatism of NSA</w:t>
      </w:r>
      <w:r w:rsidR="002C26E2">
        <w:rPr>
          <w:rFonts w:asciiTheme="majorBidi" w:hAnsiTheme="majorBidi" w:cstheme="majorBidi"/>
          <w:sz w:val="24"/>
          <w:szCs w:val="24"/>
        </w:rPr>
        <w:t>'</w:t>
      </w:r>
      <w:r w:rsidR="00EE3964">
        <w:rPr>
          <w:rFonts w:asciiTheme="majorBidi" w:hAnsiTheme="majorBidi" w:cstheme="majorBidi"/>
          <w:sz w:val="24"/>
          <w:szCs w:val="24"/>
        </w:rPr>
        <w:t xml:space="preserve">s in making public spatial data for Covid-19, which are sufficiently granular. </w:t>
      </w:r>
      <w:r w:rsidR="00B66229">
        <w:rPr>
          <w:rFonts w:asciiTheme="majorBidi" w:hAnsiTheme="majorBidi" w:cstheme="majorBidi"/>
          <w:sz w:val="24"/>
          <w:szCs w:val="24"/>
        </w:rPr>
        <w:t>By reducing the granularity of the data that they make public, NSA</w:t>
      </w:r>
      <w:r w:rsidR="002C26E2">
        <w:rPr>
          <w:rFonts w:asciiTheme="majorBidi" w:hAnsiTheme="majorBidi" w:cstheme="majorBidi"/>
          <w:sz w:val="24"/>
          <w:szCs w:val="24"/>
        </w:rPr>
        <w:t>'</w:t>
      </w:r>
      <w:r w:rsidR="00B66229">
        <w:rPr>
          <w:rFonts w:asciiTheme="majorBidi" w:hAnsiTheme="majorBidi" w:cstheme="majorBidi"/>
          <w:sz w:val="24"/>
          <w:szCs w:val="24"/>
        </w:rPr>
        <w:t xml:space="preserve">s directly reduce the individual probability of detection, which </w:t>
      </w:r>
      <w:r w:rsidR="00060D59">
        <w:rPr>
          <w:rFonts w:asciiTheme="majorBidi" w:hAnsiTheme="majorBidi" w:cstheme="majorBidi"/>
          <w:sz w:val="24"/>
          <w:szCs w:val="24"/>
        </w:rPr>
        <w:t xml:space="preserve">they believe will </w:t>
      </w:r>
      <w:r w:rsidR="00B66229">
        <w:rPr>
          <w:rFonts w:asciiTheme="majorBidi" w:hAnsiTheme="majorBidi" w:cstheme="majorBidi"/>
          <w:sz w:val="24"/>
          <w:szCs w:val="24"/>
        </w:rPr>
        <w:t>indirectly reduce the probability of collective detection.</w:t>
      </w:r>
      <w:r w:rsidR="00060D59">
        <w:rPr>
          <w:rFonts w:asciiTheme="majorBidi" w:hAnsiTheme="majorBidi" w:cstheme="majorBidi"/>
          <w:sz w:val="24"/>
          <w:szCs w:val="24"/>
        </w:rPr>
        <w:t xml:space="preserve"> The comparison made above between </w:t>
      </w:r>
      <w:r w:rsidR="00323A65">
        <w:rPr>
          <w:rFonts w:asciiTheme="majorBidi" w:hAnsiTheme="majorBidi" w:cstheme="majorBidi"/>
          <w:sz w:val="24"/>
          <w:szCs w:val="24"/>
        </w:rPr>
        <w:t>rows</w:t>
      </w:r>
      <w:r w:rsidR="00060D59">
        <w:rPr>
          <w:rFonts w:asciiTheme="majorBidi" w:hAnsiTheme="majorBidi" w:cstheme="majorBidi"/>
          <w:sz w:val="24"/>
          <w:szCs w:val="24"/>
        </w:rPr>
        <w:t xml:space="preserve"> 1 and 5 in Table 1 shows that this belief is false. </w:t>
      </w:r>
      <w:r w:rsidR="00627832">
        <w:rPr>
          <w:rFonts w:asciiTheme="majorBidi" w:hAnsiTheme="majorBidi" w:cstheme="majorBidi"/>
          <w:sz w:val="24"/>
          <w:szCs w:val="24"/>
        </w:rPr>
        <w:t>Merging</w:t>
      </w:r>
      <w:r w:rsidR="00060D59">
        <w:rPr>
          <w:rFonts w:asciiTheme="majorBidi" w:hAnsiTheme="majorBidi" w:cstheme="majorBidi"/>
          <w:sz w:val="24"/>
          <w:szCs w:val="24"/>
        </w:rPr>
        <w:t xml:space="preserve"> two zones with 1,000 people into one zone with 2,000 people halves the individual probability of detection but increases the </w:t>
      </w:r>
      <w:r w:rsidR="002B0962">
        <w:rPr>
          <w:rFonts w:asciiTheme="majorBidi" w:hAnsiTheme="majorBidi" w:cstheme="majorBidi"/>
          <w:sz w:val="24"/>
          <w:szCs w:val="24"/>
        </w:rPr>
        <w:t xml:space="preserve">relative risk of </w:t>
      </w:r>
      <w:r w:rsidR="00060D59">
        <w:rPr>
          <w:rFonts w:asciiTheme="majorBidi" w:hAnsiTheme="majorBidi" w:cstheme="majorBidi"/>
          <w:sz w:val="24"/>
          <w:szCs w:val="24"/>
        </w:rPr>
        <w:t>collective detection</w:t>
      </w:r>
      <w:r w:rsidR="002B0962">
        <w:rPr>
          <w:rFonts w:asciiTheme="majorBidi" w:hAnsiTheme="majorBidi" w:cstheme="majorBidi"/>
          <w:sz w:val="24"/>
          <w:szCs w:val="24"/>
        </w:rPr>
        <w:t xml:space="preserve"> </w:t>
      </w:r>
      <w:r w:rsidR="002B0962">
        <w:rPr>
          <w:rFonts w:asciiTheme="majorBidi" w:hAnsiTheme="majorBidi" w:cstheme="majorBidi"/>
          <w:sz w:val="24"/>
          <w:szCs w:val="24"/>
        </w:rPr>
        <w:lastRenderedPageBreak/>
        <w:t>by 3.64 percent in this numerical example.</w:t>
      </w:r>
      <w:r w:rsidR="00060D59">
        <w:rPr>
          <w:rFonts w:asciiTheme="majorBidi" w:hAnsiTheme="majorBidi" w:cstheme="majorBidi"/>
          <w:sz w:val="24"/>
          <w:szCs w:val="24"/>
        </w:rPr>
        <w:t xml:space="preserve"> If NSA</w:t>
      </w:r>
      <w:r w:rsidR="002C26E2">
        <w:rPr>
          <w:rFonts w:asciiTheme="majorBidi" w:hAnsiTheme="majorBidi" w:cstheme="majorBidi"/>
          <w:sz w:val="24"/>
          <w:szCs w:val="24"/>
        </w:rPr>
        <w:t>'</w:t>
      </w:r>
      <w:r w:rsidR="00060D59">
        <w:rPr>
          <w:rFonts w:asciiTheme="majorBidi" w:hAnsiTheme="majorBidi" w:cstheme="majorBidi"/>
          <w:sz w:val="24"/>
          <w:szCs w:val="24"/>
        </w:rPr>
        <w:t xml:space="preserve">s are motivated by collective confidentiality, they should make the data more granular, not less. This means less truncation, not more. </w:t>
      </w:r>
    </w:p>
    <w:p w14:paraId="68B60174" w14:textId="199C972E" w:rsidR="00387031" w:rsidRDefault="002B0962" w:rsidP="002B0962">
      <w:pPr>
        <w:bidi w:val="0"/>
        <w:spacing w:line="360" w:lineRule="auto"/>
        <w:jc w:val="both"/>
        <w:rPr>
          <w:rFonts w:asciiTheme="majorBidi" w:hAnsiTheme="majorBidi" w:cstheme="majorBidi"/>
          <w:sz w:val="24"/>
          <w:szCs w:val="24"/>
        </w:rPr>
      </w:pPr>
      <w:r>
        <w:rPr>
          <w:rFonts w:asciiTheme="majorBidi" w:hAnsiTheme="majorBidi" w:cstheme="majorBidi"/>
          <w:sz w:val="24"/>
          <w:szCs w:val="24"/>
        </w:rPr>
        <w:t>S</w:t>
      </w:r>
      <w:r w:rsidR="00387031">
        <w:rPr>
          <w:rFonts w:asciiTheme="majorBidi" w:hAnsiTheme="majorBidi" w:cstheme="majorBidi"/>
          <w:sz w:val="24"/>
          <w:szCs w:val="24"/>
        </w:rPr>
        <w:t xml:space="preserve">ince the laws of confidentiality apply to persons and do not refer to collective identification, there does not seem to be </w:t>
      </w:r>
      <w:r w:rsidR="00DC6A3C">
        <w:rPr>
          <w:rFonts w:asciiTheme="majorBidi" w:hAnsiTheme="majorBidi" w:cstheme="majorBidi"/>
          <w:sz w:val="24"/>
          <w:szCs w:val="24"/>
        </w:rPr>
        <w:t xml:space="preserve">a </w:t>
      </w:r>
      <w:r w:rsidR="00387031">
        <w:rPr>
          <w:rFonts w:asciiTheme="majorBidi" w:hAnsiTheme="majorBidi" w:cstheme="majorBidi"/>
          <w:sz w:val="24"/>
          <w:szCs w:val="24"/>
        </w:rPr>
        <w:t xml:space="preserve">legal basis to the practice of data truncation by NSA's. The same applies </w:t>
      </w:r>
      <w:r w:rsidR="00387031">
        <w:rPr>
          <w:rFonts w:asciiTheme="majorBidi" w:hAnsiTheme="majorBidi" w:cstheme="majorBidi"/>
          <w:i/>
          <w:iCs/>
          <w:sz w:val="24"/>
          <w:szCs w:val="24"/>
        </w:rPr>
        <w:t>a fortiori</w:t>
      </w:r>
      <w:r w:rsidR="00387031">
        <w:rPr>
          <w:rFonts w:asciiTheme="majorBidi" w:hAnsiTheme="majorBidi" w:cstheme="majorBidi"/>
          <w:sz w:val="24"/>
          <w:szCs w:val="24"/>
        </w:rPr>
        <w:t xml:space="preserve"> to the practice of data censoring by NSA's.                  </w:t>
      </w:r>
    </w:p>
    <w:p w14:paraId="239BA28B" w14:textId="416F1FD4" w:rsidR="002E3E25" w:rsidRDefault="00C22706">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Laws of privacy refer to absolute confidentiality; they do not refer to relative or collective confidentiality. For example, the </w:t>
      </w:r>
      <w:r w:rsidR="00387031">
        <w:rPr>
          <w:rFonts w:asciiTheme="majorBidi" w:hAnsiTheme="majorBidi" w:cstheme="majorBidi"/>
          <w:sz w:val="24"/>
          <w:szCs w:val="24"/>
        </w:rPr>
        <w:t xml:space="preserve">Law for the Protection of Privacy </w:t>
      </w:r>
      <w:r>
        <w:rPr>
          <w:rFonts w:asciiTheme="majorBidi" w:hAnsiTheme="majorBidi" w:cstheme="majorBidi"/>
          <w:sz w:val="24"/>
          <w:szCs w:val="24"/>
        </w:rPr>
        <w:t xml:space="preserve">in Israel (1981) </w:t>
      </w:r>
      <w:r w:rsidR="004B453D">
        <w:rPr>
          <w:rFonts w:asciiTheme="majorBidi" w:hAnsiTheme="majorBidi" w:cstheme="majorBidi"/>
          <w:sz w:val="24"/>
          <w:szCs w:val="24"/>
        </w:rPr>
        <w:t xml:space="preserve">includes a list of offenses such as phone tapping, which clearly concern individuals. Issues of relative or collective confidentiality do not arise for phone tapping and other offenses listed. Item 9 on the list </w:t>
      </w:r>
      <w:r>
        <w:rPr>
          <w:rFonts w:asciiTheme="majorBidi" w:hAnsiTheme="majorBidi" w:cstheme="majorBidi"/>
          <w:sz w:val="24"/>
          <w:szCs w:val="24"/>
        </w:rPr>
        <w:t xml:space="preserve">refers to the "use of information concerning individuals or </w:t>
      </w:r>
      <w:r w:rsidR="004B453D">
        <w:rPr>
          <w:rFonts w:asciiTheme="majorBidi" w:hAnsiTheme="majorBidi" w:cstheme="majorBidi"/>
          <w:sz w:val="24"/>
          <w:szCs w:val="24"/>
        </w:rPr>
        <w:t>its transmission to others" unless they have granted permission. This item</w:t>
      </w:r>
      <w:r w:rsidR="002E3E25">
        <w:rPr>
          <w:rFonts w:asciiTheme="majorBidi" w:hAnsiTheme="majorBidi" w:cstheme="majorBidi"/>
          <w:sz w:val="24"/>
          <w:szCs w:val="24"/>
        </w:rPr>
        <w:t xml:space="preserve"> too is concerned with absolute confidentiality.</w:t>
      </w:r>
      <w:r w:rsidR="00AA6F1D">
        <w:rPr>
          <w:rFonts w:asciiTheme="majorBidi" w:hAnsiTheme="majorBidi" w:cstheme="majorBidi"/>
          <w:sz w:val="24"/>
          <w:szCs w:val="24"/>
        </w:rPr>
        <w:t xml:space="preserve"> Nor has case law been concerned with infringements of relative confidentiality either in practice or in principle </w:t>
      </w:r>
      <w:r w:rsidR="00F43D9F">
        <w:rPr>
          <w:rFonts w:asciiTheme="majorBidi" w:hAnsiTheme="majorBidi" w:cstheme="majorBidi"/>
          <w:sz w:val="24"/>
          <w:szCs w:val="24"/>
        </w:rPr>
        <w:t>(Zarsky and Bar-</w:t>
      </w:r>
      <w:proofErr w:type="spellStart"/>
      <w:r w:rsidR="00F43D9F">
        <w:rPr>
          <w:rFonts w:asciiTheme="majorBidi" w:hAnsiTheme="majorBidi" w:cstheme="majorBidi"/>
          <w:sz w:val="24"/>
          <w:szCs w:val="24"/>
        </w:rPr>
        <w:t>Ziv</w:t>
      </w:r>
      <w:proofErr w:type="spellEnd"/>
      <w:r w:rsidR="00F43D9F">
        <w:rPr>
          <w:rFonts w:asciiTheme="majorBidi" w:hAnsiTheme="majorBidi" w:cstheme="majorBidi"/>
          <w:sz w:val="24"/>
          <w:szCs w:val="24"/>
        </w:rPr>
        <w:t xml:space="preserve"> 2019).</w:t>
      </w:r>
      <w:r w:rsidR="002E3E25">
        <w:rPr>
          <w:rFonts w:asciiTheme="majorBidi" w:hAnsiTheme="majorBidi" w:cstheme="majorBidi"/>
          <w:sz w:val="24"/>
          <w:szCs w:val="24"/>
        </w:rPr>
        <w:t xml:space="preserve"> </w:t>
      </w:r>
    </w:p>
    <w:p w14:paraId="1457CC30" w14:textId="34A8C3AE" w:rsidR="00C22706" w:rsidRDefault="002E3E25" w:rsidP="00AB0DAD">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1996 the law was updated with respect to databanks containing personal data. Proprietors of databanks were required to appoint </w:t>
      </w:r>
      <w:r w:rsidR="000029DF">
        <w:rPr>
          <w:rFonts w:asciiTheme="majorBidi" w:hAnsiTheme="majorBidi" w:cstheme="majorBidi"/>
          <w:sz w:val="24"/>
          <w:szCs w:val="24"/>
        </w:rPr>
        <w:t>D</w:t>
      </w:r>
      <w:r>
        <w:rPr>
          <w:rFonts w:asciiTheme="majorBidi" w:hAnsiTheme="majorBidi" w:cstheme="majorBidi"/>
          <w:sz w:val="24"/>
          <w:szCs w:val="24"/>
        </w:rPr>
        <w:t xml:space="preserve">ata </w:t>
      </w:r>
      <w:r w:rsidR="00B62DF3">
        <w:rPr>
          <w:rFonts w:asciiTheme="majorBidi" w:hAnsiTheme="majorBidi" w:cstheme="majorBidi"/>
          <w:sz w:val="24"/>
          <w:szCs w:val="24"/>
        </w:rPr>
        <w:t>Security</w:t>
      </w:r>
      <w:r>
        <w:rPr>
          <w:rFonts w:asciiTheme="majorBidi" w:hAnsiTheme="majorBidi" w:cstheme="majorBidi"/>
          <w:sz w:val="24"/>
          <w:szCs w:val="24"/>
        </w:rPr>
        <w:t xml:space="preserve"> </w:t>
      </w:r>
      <w:r w:rsidR="000029DF">
        <w:rPr>
          <w:rFonts w:asciiTheme="majorBidi" w:hAnsiTheme="majorBidi" w:cstheme="majorBidi"/>
          <w:sz w:val="24"/>
          <w:szCs w:val="24"/>
        </w:rPr>
        <w:t>O</w:t>
      </w:r>
      <w:r>
        <w:rPr>
          <w:rFonts w:asciiTheme="majorBidi" w:hAnsiTheme="majorBidi" w:cstheme="majorBidi"/>
          <w:sz w:val="24"/>
          <w:szCs w:val="24"/>
        </w:rPr>
        <w:t>fficers</w:t>
      </w:r>
      <w:r w:rsidR="000029DF">
        <w:rPr>
          <w:rFonts w:asciiTheme="majorBidi" w:hAnsiTheme="majorBidi" w:cstheme="majorBidi"/>
          <w:sz w:val="24"/>
          <w:szCs w:val="24"/>
        </w:rPr>
        <w:t xml:space="preserve"> (D</w:t>
      </w:r>
      <w:r w:rsidR="00B62DF3">
        <w:rPr>
          <w:rFonts w:asciiTheme="majorBidi" w:hAnsiTheme="majorBidi" w:cstheme="majorBidi"/>
          <w:sz w:val="24"/>
          <w:szCs w:val="24"/>
        </w:rPr>
        <w:t>S</w:t>
      </w:r>
      <w:r w:rsidR="000029DF">
        <w:rPr>
          <w:rFonts w:asciiTheme="majorBidi" w:hAnsiTheme="majorBidi" w:cstheme="majorBidi"/>
          <w:sz w:val="24"/>
          <w:szCs w:val="24"/>
        </w:rPr>
        <w:t>O</w:t>
      </w:r>
      <w:r w:rsidR="002C26E2">
        <w:rPr>
          <w:rFonts w:asciiTheme="majorBidi" w:hAnsiTheme="majorBidi" w:cstheme="majorBidi"/>
          <w:sz w:val="24"/>
          <w:szCs w:val="24"/>
        </w:rPr>
        <w:t>'</w:t>
      </w:r>
      <w:r w:rsidR="000029DF">
        <w:rPr>
          <w:rFonts w:asciiTheme="majorBidi" w:hAnsiTheme="majorBidi" w:cstheme="majorBidi"/>
          <w:sz w:val="24"/>
          <w:szCs w:val="24"/>
        </w:rPr>
        <w:t xml:space="preserve">s) </w:t>
      </w:r>
      <w:r>
        <w:rPr>
          <w:rFonts w:asciiTheme="majorBidi" w:hAnsiTheme="majorBidi" w:cstheme="majorBidi"/>
          <w:sz w:val="24"/>
          <w:szCs w:val="24"/>
        </w:rPr>
        <w:t xml:space="preserve">to ensure that the law of 1981 is not infringed. Also, individuals should be given access to their own data. The law of 1996 did not introduce new concepts of confidentiality, such as relative or collective confidentiality. These concepts were introduced by the </w:t>
      </w:r>
      <w:r w:rsidR="000029DF">
        <w:rPr>
          <w:rFonts w:asciiTheme="majorBidi" w:hAnsiTheme="majorBidi" w:cstheme="majorBidi"/>
          <w:sz w:val="24"/>
          <w:szCs w:val="24"/>
        </w:rPr>
        <w:t>D</w:t>
      </w:r>
      <w:r w:rsidR="00B62DF3">
        <w:rPr>
          <w:rFonts w:asciiTheme="majorBidi" w:hAnsiTheme="majorBidi" w:cstheme="majorBidi"/>
          <w:sz w:val="24"/>
          <w:szCs w:val="24"/>
        </w:rPr>
        <w:t>S</w:t>
      </w:r>
      <w:r w:rsidR="000029DF">
        <w:rPr>
          <w:rFonts w:asciiTheme="majorBidi" w:hAnsiTheme="majorBidi" w:cstheme="majorBidi"/>
          <w:sz w:val="24"/>
          <w:szCs w:val="24"/>
        </w:rPr>
        <w:t>O</w:t>
      </w:r>
      <w:r w:rsidR="002C26E2">
        <w:rPr>
          <w:rFonts w:asciiTheme="majorBidi" w:hAnsiTheme="majorBidi" w:cstheme="majorBidi"/>
          <w:sz w:val="24"/>
          <w:szCs w:val="24"/>
        </w:rPr>
        <w:t>'</w:t>
      </w:r>
      <w:r w:rsidR="000029DF">
        <w:rPr>
          <w:rFonts w:asciiTheme="majorBidi" w:hAnsiTheme="majorBidi" w:cstheme="majorBidi"/>
          <w:sz w:val="24"/>
          <w:szCs w:val="24"/>
        </w:rPr>
        <w:t>s.</w:t>
      </w:r>
      <w:r w:rsidR="002B0962">
        <w:rPr>
          <w:rFonts w:asciiTheme="majorBidi" w:hAnsiTheme="majorBidi" w:cstheme="majorBidi"/>
          <w:sz w:val="24"/>
          <w:szCs w:val="24"/>
        </w:rPr>
        <w:t xml:space="preserve"> </w:t>
      </w:r>
      <w:r w:rsidR="00F10265">
        <w:rPr>
          <w:rFonts w:asciiTheme="majorBidi" w:hAnsiTheme="majorBidi" w:cstheme="majorBidi"/>
          <w:sz w:val="24"/>
          <w:szCs w:val="24"/>
        </w:rPr>
        <w:t>The widespread heterogeneity to which we have drawn attention in public access to spatial Covid-19 data</w:t>
      </w:r>
      <w:r w:rsidR="00627832">
        <w:rPr>
          <w:rFonts w:asciiTheme="majorBidi" w:hAnsiTheme="majorBidi" w:cstheme="majorBidi"/>
          <w:sz w:val="24"/>
          <w:szCs w:val="24"/>
        </w:rPr>
        <w:t xml:space="preserve"> </w:t>
      </w:r>
      <w:r w:rsidR="00F10265">
        <w:rPr>
          <w:rFonts w:asciiTheme="majorBidi" w:hAnsiTheme="majorBidi" w:cstheme="majorBidi"/>
          <w:sz w:val="24"/>
          <w:szCs w:val="24"/>
        </w:rPr>
        <w:t>and other spatial data, stems from the way different DSO</w:t>
      </w:r>
      <w:r w:rsidR="002C26E2">
        <w:rPr>
          <w:rFonts w:asciiTheme="majorBidi" w:hAnsiTheme="majorBidi" w:cstheme="majorBidi"/>
          <w:sz w:val="24"/>
          <w:szCs w:val="24"/>
        </w:rPr>
        <w:t>'</w:t>
      </w:r>
      <w:r w:rsidR="00F10265">
        <w:rPr>
          <w:rFonts w:asciiTheme="majorBidi" w:hAnsiTheme="majorBidi" w:cstheme="majorBidi"/>
          <w:sz w:val="24"/>
          <w:szCs w:val="24"/>
        </w:rPr>
        <w:t xml:space="preserve">s </w:t>
      </w:r>
      <w:r w:rsidR="00271FBE">
        <w:rPr>
          <w:rFonts w:asciiTheme="majorBidi" w:hAnsiTheme="majorBidi" w:cstheme="majorBidi"/>
          <w:sz w:val="24"/>
          <w:szCs w:val="24"/>
        </w:rPr>
        <w:t>interpret</w:t>
      </w:r>
      <w:r w:rsidR="00F10265">
        <w:rPr>
          <w:rFonts w:asciiTheme="majorBidi" w:hAnsiTheme="majorBidi" w:cstheme="majorBidi"/>
          <w:sz w:val="24"/>
          <w:szCs w:val="24"/>
        </w:rPr>
        <w:t xml:space="preserve"> their mandate. It also explains how even within the same NSA different criteria are applied by different DSO</w:t>
      </w:r>
      <w:r w:rsidR="002C26E2">
        <w:rPr>
          <w:rFonts w:asciiTheme="majorBidi" w:hAnsiTheme="majorBidi" w:cstheme="majorBidi"/>
          <w:sz w:val="24"/>
          <w:szCs w:val="24"/>
        </w:rPr>
        <w:t>'</w:t>
      </w:r>
      <w:r w:rsidR="00F10265">
        <w:rPr>
          <w:rFonts w:asciiTheme="majorBidi" w:hAnsiTheme="majorBidi" w:cstheme="majorBidi"/>
          <w:sz w:val="24"/>
          <w:szCs w:val="24"/>
        </w:rPr>
        <w:t>s</w:t>
      </w:r>
      <w:r w:rsidR="009D2550">
        <w:rPr>
          <w:rFonts w:asciiTheme="majorBidi" w:hAnsiTheme="majorBidi" w:cstheme="majorBidi"/>
          <w:sz w:val="24"/>
          <w:szCs w:val="24"/>
        </w:rPr>
        <w:t>; Covid-19 data are truncated at 2,000 whereas data for cancer are truncated at approximately 50,000.</w:t>
      </w:r>
      <w:r w:rsidR="00F10265">
        <w:rPr>
          <w:rFonts w:asciiTheme="majorBidi" w:hAnsiTheme="majorBidi" w:cstheme="majorBidi"/>
          <w:sz w:val="24"/>
          <w:szCs w:val="24"/>
        </w:rPr>
        <w:t xml:space="preserve"> In summary, legislation for data protection </w:t>
      </w:r>
      <w:r w:rsidR="00634D3A">
        <w:rPr>
          <w:rFonts w:asciiTheme="majorBidi" w:hAnsiTheme="majorBidi" w:cstheme="majorBidi"/>
          <w:sz w:val="24"/>
          <w:szCs w:val="24"/>
        </w:rPr>
        <w:t>regarding data banks has created a vacuum filled by DSO</w:t>
      </w:r>
      <w:r w:rsidR="002C26E2">
        <w:rPr>
          <w:rFonts w:asciiTheme="majorBidi" w:hAnsiTheme="majorBidi" w:cstheme="majorBidi"/>
          <w:sz w:val="24"/>
          <w:szCs w:val="24"/>
        </w:rPr>
        <w:t>'</w:t>
      </w:r>
      <w:r w:rsidR="00634D3A">
        <w:rPr>
          <w:rFonts w:asciiTheme="majorBidi" w:hAnsiTheme="majorBidi" w:cstheme="majorBidi"/>
          <w:sz w:val="24"/>
          <w:szCs w:val="24"/>
        </w:rPr>
        <w:t>s who have invented new concepts of confidentiality, which are interpreted arbitrarily.</w:t>
      </w:r>
      <w:r>
        <w:rPr>
          <w:rFonts w:asciiTheme="majorBidi" w:hAnsiTheme="majorBidi" w:cstheme="majorBidi"/>
          <w:sz w:val="24"/>
          <w:szCs w:val="24"/>
        </w:rPr>
        <w:t xml:space="preserve">   </w:t>
      </w:r>
      <w:r w:rsidR="004B453D">
        <w:rPr>
          <w:rFonts w:asciiTheme="majorBidi" w:hAnsiTheme="majorBidi" w:cstheme="majorBidi"/>
          <w:sz w:val="24"/>
          <w:szCs w:val="24"/>
        </w:rPr>
        <w:t xml:space="preserve">  </w:t>
      </w:r>
      <w:r w:rsidR="00C22706">
        <w:rPr>
          <w:rFonts w:asciiTheme="majorBidi" w:hAnsiTheme="majorBidi" w:cstheme="majorBidi"/>
          <w:sz w:val="24"/>
          <w:szCs w:val="24"/>
        </w:rPr>
        <w:t xml:space="preserve"> </w:t>
      </w:r>
    </w:p>
    <w:p w14:paraId="55A7903D" w14:textId="532FD1F2" w:rsidR="001908AD" w:rsidRDefault="002A0231" w:rsidP="00AB07D7">
      <w:pPr>
        <w:bidi w:val="0"/>
        <w:spacing w:line="360" w:lineRule="auto"/>
        <w:jc w:val="both"/>
        <w:rPr>
          <w:rFonts w:asciiTheme="majorBidi" w:hAnsiTheme="majorBidi" w:cstheme="majorBidi"/>
          <w:color w:val="222222"/>
          <w:sz w:val="24"/>
          <w:szCs w:val="24"/>
          <w:shd w:val="clear" w:color="auto" w:fill="FFFFFF"/>
        </w:rPr>
      </w:pPr>
      <w:r>
        <w:rPr>
          <w:rFonts w:asciiTheme="majorBidi" w:hAnsiTheme="majorBidi" w:cstheme="majorBidi"/>
          <w:sz w:val="24"/>
          <w:szCs w:val="24"/>
        </w:rPr>
        <w:t>As noted, NSA's</w:t>
      </w:r>
      <w:r w:rsidR="00DC6A3C">
        <w:rPr>
          <w:rFonts w:asciiTheme="majorBidi" w:hAnsiTheme="majorBidi" w:cstheme="majorBidi"/>
          <w:sz w:val="24"/>
          <w:szCs w:val="24"/>
        </w:rPr>
        <w:t xml:space="preserve"> </w:t>
      </w:r>
      <w:r w:rsidR="00BD3FF0">
        <w:rPr>
          <w:rFonts w:asciiTheme="majorBidi" w:hAnsiTheme="majorBidi" w:cstheme="majorBidi"/>
          <w:sz w:val="24"/>
          <w:szCs w:val="24"/>
        </w:rPr>
        <w:t xml:space="preserve">have concentrated entirely on relative confidentiality and have attached </w:t>
      </w:r>
      <w:r w:rsidR="00B62DF3">
        <w:rPr>
          <w:rFonts w:asciiTheme="majorBidi" w:hAnsiTheme="majorBidi" w:cstheme="majorBidi"/>
          <w:sz w:val="24"/>
          <w:szCs w:val="24"/>
        </w:rPr>
        <w:t>less</w:t>
      </w:r>
      <w:r w:rsidR="00BD3FF0">
        <w:rPr>
          <w:rFonts w:asciiTheme="majorBidi" w:hAnsiTheme="majorBidi" w:cstheme="majorBidi"/>
          <w:sz w:val="24"/>
          <w:szCs w:val="24"/>
        </w:rPr>
        <w:t xml:space="preserve"> importance to the social and scientific benefits flowing from freedom of information.</w:t>
      </w:r>
      <w:r>
        <w:rPr>
          <w:rFonts w:asciiTheme="majorBidi" w:hAnsiTheme="majorBidi" w:cstheme="majorBidi"/>
          <w:color w:val="222222"/>
          <w:sz w:val="24"/>
          <w:szCs w:val="24"/>
          <w:shd w:val="clear" w:color="auto" w:fill="FFFFFF"/>
        </w:rPr>
        <w:t xml:space="preserve"> </w:t>
      </w:r>
      <w:r w:rsidR="00CA0F61" w:rsidRPr="00853700">
        <w:rPr>
          <w:rFonts w:asciiTheme="majorBidi" w:hAnsiTheme="majorBidi" w:cstheme="majorBidi"/>
          <w:color w:val="222222"/>
          <w:sz w:val="24"/>
          <w:szCs w:val="24"/>
          <w:shd w:val="clear" w:color="auto" w:fill="FFFFFF"/>
        </w:rPr>
        <w:t>Historically and legally, the</w:t>
      </w:r>
      <w:r>
        <w:rPr>
          <w:rFonts w:asciiTheme="majorBidi" w:hAnsiTheme="majorBidi" w:cstheme="majorBidi"/>
          <w:color w:val="222222"/>
          <w:sz w:val="24"/>
          <w:szCs w:val="24"/>
          <w:shd w:val="clear" w:color="auto" w:fill="FFFFFF"/>
        </w:rPr>
        <w:t xml:space="preserve"> trade-off between freedom of information to achieve societal goals </w:t>
      </w:r>
      <w:r w:rsidR="00CA0F61" w:rsidRPr="00853700">
        <w:rPr>
          <w:rFonts w:asciiTheme="majorBidi" w:hAnsiTheme="majorBidi" w:cstheme="majorBidi"/>
          <w:color w:val="222222"/>
          <w:sz w:val="24"/>
          <w:szCs w:val="24"/>
          <w:shd w:val="clear" w:color="auto" w:fill="FFFFFF"/>
        </w:rPr>
        <w:t xml:space="preserve">and the protection of privacy of individuals has been </w:t>
      </w:r>
      <w:r w:rsidR="00B31987">
        <w:rPr>
          <w:rFonts w:asciiTheme="majorBidi" w:hAnsiTheme="majorBidi" w:cstheme="majorBidi"/>
          <w:color w:val="222222"/>
          <w:sz w:val="24"/>
          <w:szCs w:val="24"/>
          <w:shd w:val="clear" w:color="auto" w:fill="FFFFFF"/>
        </w:rPr>
        <w:t>implemented</w:t>
      </w:r>
      <w:r w:rsidR="00CA0F61" w:rsidRPr="00853700">
        <w:rPr>
          <w:rFonts w:asciiTheme="majorBidi" w:hAnsiTheme="majorBidi" w:cstheme="majorBidi"/>
          <w:color w:val="222222"/>
          <w:sz w:val="24"/>
          <w:szCs w:val="24"/>
          <w:shd w:val="clear" w:color="auto" w:fill="FFFFFF"/>
        </w:rPr>
        <w:t xml:space="preserve"> through data</w:t>
      </w:r>
      <w:r>
        <w:rPr>
          <w:rFonts w:asciiTheme="majorBidi" w:hAnsiTheme="majorBidi" w:cstheme="majorBidi"/>
          <w:color w:val="222222"/>
          <w:sz w:val="24"/>
          <w:szCs w:val="24"/>
          <w:shd w:val="clear" w:color="auto" w:fill="FFFFFF"/>
        </w:rPr>
        <w:t xml:space="preserve"> de-identification or </w:t>
      </w:r>
      <w:r w:rsidR="00CA0F61" w:rsidRPr="00853700">
        <w:rPr>
          <w:rFonts w:asciiTheme="majorBidi" w:hAnsiTheme="majorBidi" w:cstheme="majorBidi"/>
          <w:color w:val="222222"/>
          <w:sz w:val="24"/>
          <w:szCs w:val="24"/>
          <w:shd w:val="clear" w:color="auto" w:fill="FFFFFF"/>
        </w:rPr>
        <w:t xml:space="preserve">anonymization. </w:t>
      </w:r>
      <w:r w:rsidR="00103BC1">
        <w:rPr>
          <w:rFonts w:asciiTheme="majorBidi" w:hAnsiTheme="majorBidi" w:cstheme="majorBidi"/>
          <w:color w:val="222222"/>
          <w:sz w:val="24"/>
          <w:szCs w:val="24"/>
          <w:shd w:val="clear" w:color="auto" w:fill="FFFFFF"/>
        </w:rPr>
        <w:t xml:space="preserve">The practical </w:t>
      </w:r>
      <w:r w:rsidR="00103BC1">
        <w:rPr>
          <w:rFonts w:asciiTheme="majorBidi" w:hAnsiTheme="majorBidi" w:cstheme="majorBidi"/>
          <w:color w:val="222222"/>
          <w:sz w:val="24"/>
          <w:szCs w:val="24"/>
          <w:shd w:val="clear" w:color="auto" w:fill="FFFFFF"/>
        </w:rPr>
        <w:lastRenderedPageBreak/>
        <w:t>mechanism for ensuring this privacy is invariably a</w:t>
      </w:r>
      <w:r>
        <w:rPr>
          <w:rFonts w:asciiTheme="majorBidi" w:hAnsiTheme="majorBidi" w:cstheme="majorBidi"/>
          <w:color w:val="222222"/>
          <w:sz w:val="24"/>
          <w:szCs w:val="24"/>
          <w:shd w:val="clear" w:color="auto" w:fill="FFFFFF"/>
        </w:rPr>
        <w:t xml:space="preserve"> variation of the </w:t>
      </w:r>
      <w:r w:rsidRPr="00853700">
        <w:rPr>
          <w:rFonts w:asciiTheme="majorBidi" w:hAnsiTheme="majorBidi" w:cstheme="majorBidi"/>
          <w:color w:val="222222"/>
          <w:sz w:val="24"/>
          <w:szCs w:val="24"/>
          <w:shd w:val="clear" w:color="auto" w:fill="FFFFFF"/>
        </w:rPr>
        <w:t>classic</w:t>
      </w:r>
      <w:r>
        <w:rPr>
          <w:rFonts w:asciiTheme="majorBidi" w:hAnsiTheme="majorBidi" w:cstheme="majorBidi"/>
          <w:i/>
          <w:iCs/>
          <w:color w:val="222222"/>
          <w:sz w:val="24"/>
          <w:szCs w:val="24"/>
          <w:shd w:val="clear" w:color="auto" w:fill="FFFFFF"/>
        </w:rPr>
        <w:t xml:space="preserve"> </w:t>
      </w:r>
      <w:r w:rsidR="00CA0F61" w:rsidRPr="00853700">
        <w:rPr>
          <w:rFonts w:asciiTheme="majorBidi" w:hAnsiTheme="majorBidi" w:cstheme="majorBidi"/>
          <w:i/>
          <w:iCs/>
          <w:color w:val="222222"/>
          <w:sz w:val="24"/>
          <w:szCs w:val="24"/>
          <w:shd w:val="clear" w:color="auto" w:fill="FFFFFF"/>
        </w:rPr>
        <w:t>k</w:t>
      </w:r>
      <w:r w:rsidR="00CA0F61" w:rsidRPr="00853700">
        <w:rPr>
          <w:rFonts w:asciiTheme="majorBidi" w:hAnsiTheme="majorBidi" w:cstheme="majorBidi"/>
          <w:color w:val="222222"/>
          <w:sz w:val="24"/>
          <w:szCs w:val="24"/>
          <w:shd w:val="clear" w:color="auto" w:fill="FFFFFF"/>
        </w:rPr>
        <w:t>-anonymity algorithm</w:t>
      </w:r>
      <w:r>
        <w:rPr>
          <w:rFonts w:asciiTheme="majorBidi" w:hAnsiTheme="majorBidi" w:cstheme="majorBidi"/>
          <w:color w:val="222222"/>
          <w:sz w:val="24"/>
          <w:szCs w:val="24"/>
          <w:shd w:val="clear" w:color="auto" w:fill="FFFFFF"/>
        </w:rPr>
        <w:t xml:space="preserve"> (Sweeney 2002)</w:t>
      </w:r>
      <w:r w:rsidR="00103BC1">
        <w:rPr>
          <w:rFonts w:asciiTheme="majorBidi" w:hAnsiTheme="majorBidi" w:cstheme="majorBidi"/>
          <w:color w:val="222222"/>
          <w:sz w:val="24"/>
          <w:szCs w:val="24"/>
          <w:shd w:val="clear" w:color="auto" w:fill="FFFFFF"/>
        </w:rPr>
        <w:t>. This pro</w:t>
      </w:r>
      <w:r>
        <w:rPr>
          <w:rFonts w:asciiTheme="majorBidi" w:hAnsiTheme="majorBidi" w:cstheme="majorBidi"/>
          <w:color w:val="222222"/>
          <w:sz w:val="24"/>
          <w:szCs w:val="24"/>
          <w:shd w:val="clear" w:color="auto" w:fill="FFFFFF"/>
        </w:rPr>
        <w:t xml:space="preserve">vides a framework for </w:t>
      </w:r>
      <w:r w:rsidR="007B3E20">
        <w:rPr>
          <w:rFonts w:asciiTheme="majorBidi" w:hAnsiTheme="majorBidi" w:cstheme="majorBidi"/>
          <w:color w:val="222222"/>
          <w:sz w:val="24"/>
          <w:szCs w:val="24"/>
          <w:shd w:val="clear" w:color="auto" w:fill="FFFFFF"/>
        </w:rPr>
        <w:t>quantifying</w:t>
      </w:r>
      <w:r>
        <w:rPr>
          <w:rFonts w:asciiTheme="majorBidi" w:hAnsiTheme="majorBidi" w:cstheme="majorBidi"/>
          <w:color w:val="222222"/>
          <w:sz w:val="24"/>
          <w:szCs w:val="24"/>
          <w:shd w:val="clear" w:color="auto" w:fill="FFFFFF"/>
        </w:rPr>
        <w:t xml:space="preserve"> the likelihood of re-identification for anonymized data</w:t>
      </w:r>
      <w:r w:rsidR="00CA0F61" w:rsidRPr="00853700">
        <w:rPr>
          <w:rFonts w:asciiTheme="majorBidi" w:hAnsiTheme="majorBidi" w:cstheme="majorBidi"/>
          <w:color w:val="222222"/>
          <w:sz w:val="24"/>
          <w:szCs w:val="24"/>
          <w:shd w:val="clear" w:color="auto" w:fill="FFFFFF"/>
        </w:rPr>
        <w:t>.</w:t>
      </w:r>
      <w:r>
        <w:rPr>
          <w:rFonts w:asciiTheme="majorBidi" w:hAnsiTheme="majorBidi" w:cstheme="majorBidi"/>
          <w:color w:val="222222"/>
          <w:sz w:val="24"/>
          <w:szCs w:val="24"/>
          <w:shd w:val="clear" w:color="auto" w:fill="FFFFFF"/>
        </w:rPr>
        <w:t xml:space="preserve"> A key strategy adopted by NSA's in this process is that </w:t>
      </w:r>
      <w:r w:rsidRPr="00853700">
        <w:rPr>
          <w:rFonts w:asciiTheme="majorBidi" w:hAnsiTheme="majorBidi" w:cstheme="majorBidi"/>
          <w:color w:val="222222"/>
          <w:sz w:val="24"/>
          <w:szCs w:val="24"/>
          <w:shd w:val="clear" w:color="auto" w:fill="FFFFFF"/>
        </w:rPr>
        <w:t xml:space="preserve">of </w:t>
      </w:r>
      <w:r>
        <w:rPr>
          <w:rFonts w:asciiTheme="majorBidi" w:hAnsiTheme="majorBidi" w:cstheme="majorBidi"/>
          <w:color w:val="222222"/>
          <w:sz w:val="24"/>
          <w:szCs w:val="24"/>
          <w:shd w:val="clear" w:color="auto" w:fill="FFFFFF"/>
        </w:rPr>
        <w:t>l</w:t>
      </w:r>
      <w:r w:rsidRPr="00853700">
        <w:rPr>
          <w:rFonts w:asciiTheme="majorBidi" w:hAnsiTheme="majorBidi" w:cstheme="majorBidi"/>
          <w:color w:val="222222"/>
          <w:sz w:val="24"/>
          <w:szCs w:val="24"/>
          <w:shd w:val="clear" w:color="auto" w:fill="FFFFFF"/>
        </w:rPr>
        <w:t>imited release</w:t>
      </w:r>
      <w:r>
        <w:rPr>
          <w:rFonts w:asciiTheme="majorBidi" w:hAnsiTheme="majorBidi" w:cstheme="majorBidi"/>
          <w:color w:val="222222"/>
          <w:sz w:val="24"/>
          <w:szCs w:val="24"/>
          <w:shd w:val="clear" w:color="auto" w:fill="FFFFFF"/>
        </w:rPr>
        <w:t xml:space="preserve"> whereby data are transformed by limiting </w:t>
      </w:r>
      <w:r w:rsidR="00FF0576">
        <w:rPr>
          <w:rFonts w:asciiTheme="majorBidi" w:hAnsiTheme="majorBidi" w:cstheme="majorBidi"/>
          <w:color w:val="222222"/>
          <w:sz w:val="24"/>
          <w:szCs w:val="24"/>
          <w:shd w:val="clear" w:color="auto" w:fill="FFFFFF"/>
        </w:rPr>
        <w:t xml:space="preserve">their </w:t>
      </w:r>
      <w:r>
        <w:rPr>
          <w:rFonts w:asciiTheme="majorBidi" w:hAnsiTheme="majorBidi" w:cstheme="majorBidi"/>
          <w:color w:val="222222"/>
          <w:sz w:val="24"/>
          <w:szCs w:val="24"/>
          <w:shd w:val="clear" w:color="auto" w:fill="FFFFFF"/>
        </w:rPr>
        <w:t xml:space="preserve">granularity both </w:t>
      </w:r>
      <w:r w:rsidRPr="00853700">
        <w:rPr>
          <w:rFonts w:asciiTheme="majorBidi" w:hAnsiTheme="majorBidi" w:cstheme="majorBidi"/>
          <w:color w:val="222222"/>
          <w:sz w:val="24"/>
          <w:szCs w:val="24"/>
          <w:shd w:val="clear" w:color="auto" w:fill="FFFFFF"/>
        </w:rPr>
        <w:t xml:space="preserve">temporal and spatial </w:t>
      </w:r>
      <w:r w:rsidR="00103BC1" w:rsidRPr="00853700">
        <w:rPr>
          <w:rFonts w:asciiTheme="majorBidi" w:hAnsiTheme="majorBidi" w:cstheme="majorBidi"/>
          <w:color w:val="222222"/>
          <w:sz w:val="24"/>
          <w:szCs w:val="24"/>
          <w:shd w:val="clear" w:color="auto" w:fill="FFFFFF"/>
        </w:rPr>
        <w:t xml:space="preserve">using </w:t>
      </w:r>
      <w:r w:rsidRPr="00853700">
        <w:rPr>
          <w:rFonts w:asciiTheme="majorBidi" w:hAnsiTheme="majorBidi" w:cstheme="majorBidi"/>
          <w:color w:val="222222"/>
          <w:sz w:val="24"/>
          <w:szCs w:val="24"/>
          <w:shd w:val="clear" w:color="auto" w:fill="FFFFFF"/>
        </w:rPr>
        <w:t xml:space="preserve">censoring </w:t>
      </w:r>
      <w:r w:rsidR="00103BC1" w:rsidRPr="00853700">
        <w:rPr>
          <w:rFonts w:asciiTheme="majorBidi" w:hAnsiTheme="majorBidi" w:cstheme="majorBidi"/>
          <w:color w:val="222222"/>
          <w:sz w:val="24"/>
          <w:szCs w:val="24"/>
          <w:shd w:val="clear" w:color="auto" w:fill="FFFFFF"/>
        </w:rPr>
        <w:t xml:space="preserve">and </w:t>
      </w:r>
      <w:r w:rsidRPr="00853700">
        <w:rPr>
          <w:rFonts w:asciiTheme="majorBidi" w:hAnsiTheme="majorBidi" w:cstheme="majorBidi"/>
          <w:color w:val="222222"/>
          <w:sz w:val="24"/>
          <w:szCs w:val="24"/>
          <w:shd w:val="clear" w:color="auto" w:fill="FFFFFF"/>
        </w:rPr>
        <w:t>truncati</w:t>
      </w:r>
      <w:r w:rsidR="00103BC1" w:rsidRPr="00853700">
        <w:rPr>
          <w:rFonts w:asciiTheme="majorBidi" w:hAnsiTheme="majorBidi" w:cstheme="majorBidi"/>
          <w:color w:val="222222"/>
          <w:sz w:val="24"/>
          <w:szCs w:val="24"/>
          <w:shd w:val="clear" w:color="auto" w:fill="FFFFFF"/>
        </w:rPr>
        <w:t>on</w:t>
      </w:r>
      <w:r w:rsidR="00AB07D7">
        <w:rPr>
          <w:rStyle w:val="EndnoteReference"/>
          <w:rFonts w:asciiTheme="majorBidi" w:hAnsiTheme="majorBidi" w:cstheme="majorBidi"/>
          <w:color w:val="222222"/>
          <w:sz w:val="24"/>
          <w:szCs w:val="24"/>
          <w:shd w:val="clear" w:color="auto" w:fill="FFFFFF"/>
        </w:rPr>
        <w:endnoteReference w:id="4"/>
      </w:r>
      <w:r w:rsidR="00AB07D7">
        <w:rPr>
          <w:rFonts w:asciiTheme="majorBidi" w:hAnsiTheme="majorBidi" w:cstheme="majorBidi"/>
          <w:color w:val="222222"/>
          <w:sz w:val="24"/>
          <w:szCs w:val="24"/>
          <w:shd w:val="clear" w:color="auto" w:fill="FFFFFF"/>
        </w:rPr>
        <w:t>.</w:t>
      </w:r>
      <w:r w:rsidR="00686068" w:rsidRPr="00853700">
        <w:rPr>
          <w:rFonts w:asciiTheme="majorBidi" w:hAnsiTheme="majorBidi" w:cstheme="majorBidi"/>
          <w:color w:val="222222"/>
          <w:sz w:val="24"/>
          <w:szCs w:val="24"/>
          <w:shd w:val="clear" w:color="auto" w:fill="FFFFFF"/>
        </w:rPr>
        <w:t xml:space="preserve"> </w:t>
      </w:r>
      <w:r w:rsidR="00981C2B">
        <w:rPr>
          <w:rFonts w:asciiTheme="majorBidi" w:hAnsiTheme="majorBidi" w:cstheme="majorBidi"/>
          <w:color w:val="222222"/>
          <w:sz w:val="24"/>
          <w:szCs w:val="24"/>
          <w:shd w:val="clear" w:color="auto" w:fill="FFFFFF"/>
        </w:rPr>
        <w:t xml:space="preserve">European </w:t>
      </w:r>
      <w:r w:rsidR="00A26530">
        <w:rPr>
          <w:rFonts w:asciiTheme="majorBidi" w:hAnsiTheme="majorBidi" w:cstheme="majorBidi"/>
          <w:color w:val="222222"/>
          <w:sz w:val="24"/>
          <w:szCs w:val="24"/>
          <w:shd w:val="clear" w:color="auto" w:fill="FFFFFF"/>
        </w:rPr>
        <w:t xml:space="preserve">NSA's ascribe to the </w:t>
      </w:r>
      <w:r w:rsidR="00A26530" w:rsidRPr="00853700">
        <w:rPr>
          <w:rFonts w:asciiTheme="majorBidi" w:hAnsiTheme="majorBidi" w:cstheme="majorBidi"/>
          <w:color w:val="222222"/>
          <w:sz w:val="24"/>
          <w:szCs w:val="24"/>
          <w:shd w:val="clear" w:color="auto" w:fill="FFFFFF"/>
        </w:rPr>
        <w:t xml:space="preserve">EU's General Data Protection Framework (GDPR) </w:t>
      </w:r>
      <w:r w:rsidR="00A26530">
        <w:rPr>
          <w:rFonts w:asciiTheme="majorBidi" w:hAnsiTheme="majorBidi" w:cstheme="majorBidi"/>
          <w:color w:val="222222"/>
          <w:sz w:val="24"/>
          <w:szCs w:val="24"/>
          <w:shd w:val="clear" w:color="auto" w:fill="FFFFFF"/>
        </w:rPr>
        <w:t xml:space="preserve">which </w:t>
      </w:r>
      <w:r w:rsidR="00A26530" w:rsidRPr="00853700">
        <w:rPr>
          <w:rFonts w:asciiTheme="majorBidi" w:hAnsiTheme="majorBidi" w:cstheme="majorBidi"/>
          <w:color w:val="222222"/>
          <w:sz w:val="24"/>
          <w:szCs w:val="24"/>
          <w:shd w:val="clear" w:color="auto" w:fill="FFFFFF"/>
        </w:rPr>
        <w:t xml:space="preserve">offers </w:t>
      </w:r>
      <w:r w:rsidR="00A26530">
        <w:rPr>
          <w:rFonts w:asciiTheme="majorBidi" w:hAnsiTheme="majorBidi" w:cstheme="majorBidi"/>
          <w:color w:val="222222"/>
          <w:sz w:val="24"/>
          <w:szCs w:val="24"/>
          <w:shd w:val="clear" w:color="auto" w:fill="FFFFFF"/>
        </w:rPr>
        <w:t xml:space="preserve">a </w:t>
      </w:r>
      <w:r w:rsidR="00A26530" w:rsidRPr="00853700">
        <w:rPr>
          <w:rFonts w:asciiTheme="majorBidi" w:hAnsiTheme="majorBidi" w:cstheme="majorBidi"/>
          <w:color w:val="222222"/>
          <w:sz w:val="24"/>
          <w:szCs w:val="24"/>
          <w:shd w:val="clear" w:color="auto" w:fill="FFFFFF"/>
        </w:rPr>
        <w:t>legal basis for issues of data privacy and data security</w:t>
      </w:r>
      <w:r w:rsidR="00A26530">
        <w:rPr>
          <w:rFonts w:asciiTheme="majorBidi" w:hAnsiTheme="majorBidi" w:cstheme="majorBidi"/>
          <w:color w:val="222222"/>
          <w:sz w:val="24"/>
          <w:szCs w:val="24"/>
          <w:shd w:val="clear" w:color="auto" w:fill="FFFFFF"/>
        </w:rPr>
        <w:t xml:space="preserve"> and restricting data through limited release would seem to be con</w:t>
      </w:r>
      <w:r w:rsidR="001908AD">
        <w:rPr>
          <w:rFonts w:asciiTheme="majorBidi" w:hAnsiTheme="majorBidi" w:cstheme="majorBidi"/>
          <w:color w:val="222222"/>
          <w:sz w:val="24"/>
          <w:szCs w:val="24"/>
          <w:shd w:val="clear" w:color="auto" w:fill="FFFFFF"/>
        </w:rPr>
        <w:t>sistent with that goal</w:t>
      </w:r>
      <w:r w:rsidR="00AB07D7">
        <w:rPr>
          <w:rStyle w:val="EndnoteReference"/>
          <w:rFonts w:asciiTheme="majorBidi" w:hAnsiTheme="majorBidi" w:cstheme="majorBidi"/>
          <w:color w:val="222222"/>
          <w:sz w:val="24"/>
          <w:szCs w:val="24"/>
          <w:shd w:val="clear" w:color="auto" w:fill="FFFFFF"/>
        </w:rPr>
        <w:endnoteReference w:id="5"/>
      </w:r>
      <w:r w:rsidR="001908AD">
        <w:rPr>
          <w:rFonts w:asciiTheme="majorBidi" w:hAnsiTheme="majorBidi" w:cstheme="majorBidi"/>
          <w:color w:val="222222"/>
          <w:sz w:val="24"/>
          <w:szCs w:val="24"/>
          <w:shd w:val="clear" w:color="auto" w:fill="FFFFFF"/>
        </w:rPr>
        <w:t>. However</w:t>
      </w:r>
      <w:r w:rsidR="001E02C8">
        <w:rPr>
          <w:rFonts w:asciiTheme="majorBidi" w:hAnsiTheme="majorBidi" w:cstheme="majorBidi"/>
          <w:color w:val="222222"/>
          <w:sz w:val="24"/>
          <w:szCs w:val="24"/>
          <w:shd w:val="clear" w:color="auto" w:fill="FFFFFF"/>
        </w:rPr>
        <w:t>,</w:t>
      </w:r>
      <w:r w:rsidR="001908AD">
        <w:rPr>
          <w:rFonts w:asciiTheme="majorBidi" w:hAnsiTheme="majorBidi" w:cstheme="majorBidi"/>
          <w:color w:val="222222"/>
          <w:sz w:val="24"/>
          <w:szCs w:val="24"/>
          <w:shd w:val="clear" w:color="auto" w:fill="FFFFFF"/>
        </w:rPr>
        <w:t xml:space="preserve"> while upholding GDPR practice, </w:t>
      </w:r>
      <w:r w:rsidR="006524AB">
        <w:rPr>
          <w:rFonts w:asciiTheme="majorBidi" w:hAnsiTheme="majorBidi" w:cstheme="majorBidi"/>
          <w:color w:val="222222"/>
          <w:sz w:val="24"/>
          <w:szCs w:val="24"/>
          <w:shd w:val="clear" w:color="auto" w:fill="FFFFFF"/>
        </w:rPr>
        <w:t>d</w:t>
      </w:r>
      <w:r w:rsidR="001908AD">
        <w:rPr>
          <w:rFonts w:asciiTheme="majorBidi" w:hAnsiTheme="majorBidi" w:cstheme="majorBidi"/>
          <w:color w:val="222222"/>
          <w:sz w:val="24"/>
          <w:szCs w:val="24"/>
          <w:shd w:val="clear" w:color="auto" w:fill="FFFFFF"/>
        </w:rPr>
        <w:t xml:space="preserve">ata </w:t>
      </w:r>
      <w:r w:rsidR="001908AD" w:rsidRPr="00853700">
        <w:rPr>
          <w:rFonts w:asciiTheme="majorBidi" w:hAnsiTheme="majorBidi" w:cstheme="majorBidi"/>
          <w:sz w:val="24"/>
          <w:szCs w:val="24"/>
        </w:rPr>
        <w:t xml:space="preserve">confidentiality should not be confused with </w:t>
      </w:r>
      <w:r w:rsidR="001908AD">
        <w:rPr>
          <w:rFonts w:asciiTheme="majorBidi" w:hAnsiTheme="majorBidi" w:cstheme="majorBidi"/>
          <w:sz w:val="24"/>
          <w:szCs w:val="24"/>
        </w:rPr>
        <w:t xml:space="preserve">the </w:t>
      </w:r>
      <w:r w:rsidR="001908AD" w:rsidRPr="00853700">
        <w:rPr>
          <w:rFonts w:asciiTheme="majorBidi" w:hAnsiTheme="majorBidi" w:cstheme="majorBidi"/>
          <w:sz w:val="24"/>
          <w:szCs w:val="24"/>
        </w:rPr>
        <w:t>data privacy</w:t>
      </w:r>
      <w:r w:rsidR="001908AD">
        <w:rPr>
          <w:rFonts w:asciiTheme="majorBidi" w:hAnsiTheme="majorBidi" w:cstheme="majorBidi"/>
          <w:sz w:val="24"/>
          <w:szCs w:val="24"/>
        </w:rPr>
        <w:t xml:space="preserve"> and data security mandated by the GDPR (</w:t>
      </w:r>
      <w:r w:rsidR="001908AD" w:rsidRPr="00853700">
        <w:rPr>
          <w:rFonts w:asciiTheme="majorBidi" w:hAnsiTheme="majorBidi" w:cstheme="majorBidi"/>
          <w:sz w:val="24"/>
          <w:szCs w:val="24"/>
        </w:rPr>
        <w:t>Prewitt 2011)</w:t>
      </w:r>
      <w:r w:rsidR="001908AD">
        <w:rPr>
          <w:rFonts w:asciiTheme="majorBidi" w:hAnsiTheme="majorBidi" w:cstheme="majorBidi"/>
          <w:sz w:val="24"/>
          <w:szCs w:val="24"/>
        </w:rPr>
        <w:t>.</w:t>
      </w:r>
      <w:r w:rsidR="001908AD" w:rsidRPr="00853700">
        <w:rPr>
          <w:rFonts w:asciiTheme="majorBidi" w:hAnsiTheme="majorBidi" w:cstheme="majorBidi"/>
          <w:sz w:val="24"/>
          <w:szCs w:val="24"/>
        </w:rPr>
        <w:t xml:space="preserve"> </w:t>
      </w:r>
      <w:r w:rsidR="001908AD">
        <w:rPr>
          <w:rFonts w:asciiTheme="majorBidi" w:hAnsiTheme="majorBidi" w:cstheme="majorBidi"/>
          <w:sz w:val="24"/>
          <w:szCs w:val="24"/>
        </w:rPr>
        <w:t xml:space="preserve">Data confidentiality </w:t>
      </w:r>
      <w:r w:rsidR="001908AD" w:rsidRPr="00853700">
        <w:rPr>
          <w:rFonts w:asciiTheme="majorBidi" w:hAnsiTheme="majorBidi" w:cstheme="majorBidi"/>
          <w:sz w:val="24"/>
          <w:szCs w:val="24"/>
        </w:rPr>
        <w:t>deals w</w:t>
      </w:r>
      <w:r w:rsidR="001908AD">
        <w:rPr>
          <w:rFonts w:asciiTheme="majorBidi" w:hAnsiTheme="majorBidi" w:cstheme="majorBidi"/>
          <w:sz w:val="24"/>
          <w:szCs w:val="24"/>
        </w:rPr>
        <w:t>i</w:t>
      </w:r>
      <w:r w:rsidR="001908AD" w:rsidRPr="00853700">
        <w:rPr>
          <w:rFonts w:asciiTheme="majorBidi" w:hAnsiTheme="majorBidi" w:cstheme="majorBidi"/>
          <w:sz w:val="24"/>
          <w:szCs w:val="24"/>
        </w:rPr>
        <w:t>th data disclosure and informed consent ("don't tell")</w:t>
      </w:r>
      <w:r w:rsidR="005C74EC">
        <w:rPr>
          <w:rFonts w:asciiTheme="majorBidi" w:hAnsiTheme="majorBidi" w:cstheme="majorBidi"/>
          <w:sz w:val="24"/>
          <w:szCs w:val="24"/>
        </w:rPr>
        <w:t>.</w:t>
      </w:r>
      <w:r w:rsidR="001908AD">
        <w:rPr>
          <w:rFonts w:asciiTheme="majorBidi" w:hAnsiTheme="majorBidi" w:cstheme="majorBidi"/>
          <w:sz w:val="24"/>
          <w:szCs w:val="24"/>
        </w:rPr>
        <w:t xml:space="preserve"> Data</w:t>
      </w:r>
      <w:r w:rsidR="001E02C8">
        <w:rPr>
          <w:rFonts w:asciiTheme="majorBidi" w:hAnsiTheme="majorBidi" w:cstheme="majorBidi"/>
          <w:sz w:val="24"/>
          <w:szCs w:val="24"/>
        </w:rPr>
        <w:t xml:space="preserve"> </w:t>
      </w:r>
      <w:r w:rsidR="001908AD">
        <w:rPr>
          <w:rFonts w:asciiTheme="majorBidi" w:hAnsiTheme="majorBidi" w:cstheme="majorBidi"/>
          <w:sz w:val="24"/>
          <w:szCs w:val="24"/>
        </w:rPr>
        <w:t>privacy addresses</w:t>
      </w:r>
      <w:r w:rsidR="001908AD" w:rsidRPr="00853700">
        <w:rPr>
          <w:rFonts w:asciiTheme="majorBidi" w:hAnsiTheme="majorBidi" w:cstheme="majorBidi"/>
          <w:sz w:val="24"/>
          <w:szCs w:val="24"/>
        </w:rPr>
        <w:t xml:space="preserve"> data collection ("don't ask")</w:t>
      </w:r>
      <w:r w:rsidR="001908AD">
        <w:rPr>
          <w:rFonts w:asciiTheme="majorBidi" w:hAnsiTheme="majorBidi" w:cstheme="majorBidi"/>
          <w:sz w:val="24"/>
          <w:szCs w:val="24"/>
        </w:rPr>
        <w:t xml:space="preserve"> and data </w:t>
      </w:r>
      <w:r w:rsidR="001908AD" w:rsidRPr="00853700">
        <w:rPr>
          <w:rFonts w:asciiTheme="majorBidi" w:hAnsiTheme="majorBidi" w:cstheme="majorBidi"/>
          <w:sz w:val="24"/>
          <w:szCs w:val="24"/>
        </w:rPr>
        <w:t xml:space="preserve">security </w:t>
      </w:r>
      <w:r w:rsidR="001908AD">
        <w:rPr>
          <w:rFonts w:asciiTheme="majorBidi" w:hAnsiTheme="majorBidi" w:cstheme="majorBidi"/>
          <w:sz w:val="24"/>
          <w:szCs w:val="24"/>
        </w:rPr>
        <w:t>deals with saf</w:t>
      </w:r>
      <w:r w:rsidR="001908AD" w:rsidRPr="00853700">
        <w:rPr>
          <w:rFonts w:asciiTheme="majorBidi" w:hAnsiTheme="majorBidi" w:cstheme="majorBidi"/>
          <w:sz w:val="24"/>
          <w:szCs w:val="24"/>
        </w:rPr>
        <w:t>eguards imposed on information that has already been collected.</w:t>
      </w:r>
      <w:r w:rsidR="001908AD">
        <w:rPr>
          <w:rFonts w:asciiTheme="majorBidi" w:hAnsiTheme="majorBidi" w:cstheme="majorBidi"/>
          <w:sz w:val="24"/>
          <w:szCs w:val="24"/>
        </w:rPr>
        <w:t xml:space="preserve"> Confounding these issues may explain why NSA's have </w:t>
      </w:r>
      <w:r w:rsidR="00C77C40">
        <w:rPr>
          <w:rFonts w:asciiTheme="majorBidi" w:hAnsiTheme="majorBidi" w:cstheme="majorBidi"/>
          <w:sz w:val="24"/>
          <w:szCs w:val="24"/>
        </w:rPr>
        <w:t xml:space="preserve">confounded individual and collective </w:t>
      </w:r>
      <w:r w:rsidR="001908AD">
        <w:rPr>
          <w:rFonts w:asciiTheme="majorBidi" w:hAnsiTheme="majorBidi" w:cstheme="majorBidi"/>
          <w:sz w:val="24"/>
          <w:szCs w:val="24"/>
        </w:rPr>
        <w:t>data confidentiality</w:t>
      </w:r>
      <w:r w:rsidR="006524AB">
        <w:rPr>
          <w:rFonts w:asciiTheme="majorBidi" w:hAnsiTheme="majorBidi" w:cstheme="majorBidi"/>
          <w:sz w:val="24"/>
          <w:szCs w:val="24"/>
        </w:rPr>
        <w:t>.</w:t>
      </w:r>
      <w:r w:rsidR="001908AD">
        <w:rPr>
          <w:rFonts w:asciiTheme="majorBidi" w:hAnsiTheme="majorBidi" w:cstheme="majorBidi"/>
          <w:sz w:val="24"/>
          <w:szCs w:val="24"/>
        </w:rPr>
        <w:t xml:space="preserve">  </w:t>
      </w:r>
      <w:r w:rsidR="001908AD" w:rsidRPr="00853700">
        <w:rPr>
          <w:rFonts w:asciiTheme="majorBidi" w:hAnsiTheme="majorBidi" w:cstheme="majorBidi"/>
          <w:sz w:val="24"/>
          <w:szCs w:val="24"/>
        </w:rPr>
        <w:t xml:space="preserve">   </w:t>
      </w:r>
    </w:p>
    <w:p w14:paraId="36D04EE3" w14:textId="51E94837" w:rsidR="009E589A" w:rsidRDefault="00FF0576" w:rsidP="00EE3964">
      <w:pPr>
        <w:bidi w:val="0"/>
        <w:spacing w:line="36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Different legal traditions exist with respect to protecting data confidentiality. </w:t>
      </w:r>
      <w:r w:rsidR="0022392D">
        <w:rPr>
          <w:rFonts w:asciiTheme="majorBidi" w:hAnsiTheme="majorBidi" w:cstheme="majorBidi"/>
          <w:color w:val="222222"/>
          <w:sz w:val="24"/>
          <w:szCs w:val="24"/>
          <w:shd w:val="clear" w:color="auto" w:fill="FFFFFF"/>
        </w:rPr>
        <w:t>Frameworks such as the GDRP in the EU opt for a centralized approach wh</w:t>
      </w:r>
      <w:r w:rsidR="001811C5">
        <w:rPr>
          <w:rFonts w:asciiTheme="majorBidi" w:hAnsiTheme="majorBidi" w:cstheme="majorBidi"/>
          <w:color w:val="222222"/>
          <w:sz w:val="24"/>
          <w:szCs w:val="24"/>
          <w:shd w:val="clear" w:color="auto" w:fill="FFFFFF"/>
        </w:rPr>
        <w:t>ereas individual states in the US</w:t>
      </w:r>
      <w:r w:rsidR="0022392D">
        <w:rPr>
          <w:rFonts w:asciiTheme="majorBidi" w:hAnsiTheme="majorBidi" w:cstheme="majorBidi"/>
          <w:color w:val="222222"/>
          <w:sz w:val="24"/>
          <w:szCs w:val="24"/>
          <w:shd w:val="clear" w:color="auto" w:fill="FFFFFF"/>
        </w:rPr>
        <w:t xml:space="preserve"> </w:t>
      </w:r>
      <w:r w:rsidR="001811C5">
        <w:rPr>
          <w:rFonts w:asciiTheme="majorBidi" w:hAnsiTheme="majorBidi" w:cstheme="majorBidi"/>
          <w:color w:val="222222"/>
          <w:sz w:val="24"/>
          <w:szCs w:val="24"/>
          <w:shd w:val="clear" w:color="auto" w:fill="FFFFFF"/>
        </w:rPr>
        <w:t>set their own rules</w:t>
      </w:r>
      <w:r w:rsidR="0022392D">
        <w:rPr>
          <w:rFonts w:asciiTheme="majorBidi" w:hAnsiTheme="majorBidi" w:cstheme="majorBidi"/>
          <w:color w:val="222222"/>
          <w:sz w:val="24"/>
          <w:szCs w:val="24"/>
          <w:shd w:val="clear" w:color="auto" w:fill="FFFFFF"/>
        </w:rPr>
        <w:t xml:space="preserve">. </w:t>
      </w:r>
      <w:r w:rsidR="001811C5">
        <w:rPr>
          <w:rFonts w:asciiTheme="majorBidi" w:hAnsiTheme="majorBidi" w:cstheme="majorBidi"/>
          <w:color w:val="222222"/>
          <w:sz w:val="24"/>
          <w:szCs w:val="24"/>
          <w:shd w:val="clear" w:color="auto" w:fill="FFFFFF"/>
        </w:rPr>
        <w:t>I</w:t>
      </w:r>
      <w:r w:rsidR="001E02C8">
        <w:rPr>
          <w:rFonts w:asciiTheme="majorBidi" w:hAnsiTheme="majorBidi" w:cstheme="majorBidi"/>
          <w:color w:val="222222"/>
          <w:sz w:val="24"/>
          <w:szCs w:val="24"/>
          <w:shd w:val="clear" w:color="auto" w:fill="FFFFFF"/>
        </w:rPr>
        <w:t xml:space="preserve">n general confidentiality in the US </w:t>
      </w:r>
      <w:r w:rsidR="00614AEE">
        <w:rPr>
          <w:rFonts w:asciiTheme="majorBidi" w:hAnsiTheme="majorBidi" w:cstheme="majorBidi"/>
          <w:color w:val="222222"/>
          <w:sz w:val="24"/>
          <w:szCs w:val="24"/>
          <w:shd w:val="clear" w:color="auto" w:fill="FFFFFF"/>
        </w:rPr>
        <w:t>i</w:t>
      </w:r>
      <w:r w:rsidR="001E02C8">
        <w:rPr>
          <w:rFonts w:asciiTheme="majorBidi" w:hAnsiTheme="majorBidi" w:cstheme="majorBidi"/>
          <w:color w:val="222222"/>
          <w:sz w:val="24"/>
          <w:szCs w:val="24"/>
          <w:shd w:val="clear" w:color="auto" w:fill="FFFFFF"/>
        </w:rPr>
        <w:t>s restricted to financial</w:t>
      </w:r>
      <w:r w:rsidR="00614AEE">
        <w:rPr>
          <w:rFonts w:asciiTheme="majorBidi" w:hAnsiTheme="majorBidi" w:cstheme="majorBidi"/>
          <w:color w:val="222222"/>
          <w:sz w:val="24"/>
          <w:szCs w:val="24"/>
          <w:shd w:val="clear" w:color="auto" w:fill="FFFFFF"/>
        </w:rPr>
        <w:t xml:space="preserve">, genetic and medical data that are personal, whereas GDPR applies to all data including political data as well as innocuous data such as hair color. </w:t>
      </w:r>
      <w:r w:rsidR="0022392D">
        <w:rPr>
          <w:rFonts w:asciiTheme="majorBidi" w:hAnsiTheme="majorBidi" w:cstheme="majorBidi"/>
          <w:color w:val="222222"/>
          <w:sz w:val="24"/>
          <w:szCs w:val="24"/>
          <w:shd w:val="clear" w:color="auto" w:fill="FFFFFF"/>
        </w:rPr>
        <w:t xml:space="preserve"> In terms of actual legislation</w:t>
      </w:r>
      <w:r w:rsidR="00DC6A3C">
        <w:rPr>
          <w:rFonts w:asciiTheme="majorBidi" w:hAnsiTheme="majorBidi" w:cstheme="majorBidi"/>
          <w:color w:val="222222"/>
          <w:sz w:val="24"/>
          <w:szCs w:val="24"/>
          <w:shd w:val="clear" w:color="auto" w:fill="FFFFFF"/>
        </w:rPr>
        <w:t>,</w:t>
      </w:r>
      <w:r w:rsidR="0022392D">
        <w:rPr>
          <w:rFonts w:asciiTheme="majorBidi" w:hAnsiTheme="majorBidi" w:cstheme="majorBidi"/>
          <w:color w:val="222222"/>
          <w:sz w:val="24"/>
          <w:szCs w:val="24"/>
          <w:shd w:val="clear" w:color="auto" w:fill="FFFFFF"/>
        </w:rPr>
        <w:t xml:space="preserve"> the traditions</w:t>
      </w:r>
      <w:r w:rsidR="001811C5">
        <w:rPr>
          <w:rFonts w:asciiTheme="majorBidi" w:hAnsiTheme="majorBidi" w:cstheme="majorBidi"/>
          <w:color w:val="222222"/>
          <w:sz w:val="24"/>
          <w:szCs w:val="24"/>
          <w:shd w:val="clear" w:color="auto" w:fill="FFFFFF"/>
        </w:rPr>
        <w:t xml:space="preserve"> </w:t>
      </w:r>
      <w:r w:rsidR="0022392D">
        <w:rPr>
          <w:rFonts w:asciiTheme="majorBidi" w:hAnsiTheme="majorBidi" w:cstheme="majorBidi"/>
          <w:color w:val="222222"/>
          <w:sz w:val="24"/>
          <w:szCs w:val="24"/>
          <w:shd w:val="clear" w:color="auto" w:fill="FFFFFF"/>
        </w:rPr>
        <w:t xml:space="preserve">range from using a global approach </w:t>
      </w:r>
      <w:r w:rsidR="00DD381C">
        <w:rPr>
          <w:rFonts w:asciiTheme="majorBidi" w:hAnsiTheme="majorBidi" w:cstheme="majorBidi"/>
          <w:color w:val="222222"/>
          <w:sz w:val="24"/>
          <w:szCs w:val="24"/>
          <w:shd w:val="clear" w:color="auto" w:fill="FFFFFF"/>
        </w:rPr>
        <w:t xml:space="preserve">grounded in </w:t>
      </w:r>
      <w:r w:rsidR="0022392D">
        <w:rPr>
          <w:rFonts w:asciiTheme="majorBidi" w:hAnsiTheme="majorBidi" w:cstheme="majorBidi"/>
          <w:color w:val="222222"/>
          <w:sz w:val="24"/>
          <w:szCs w:val="24"/>
          <w:shd w:val="clear" w:color="auto" w:fill="FFFFFF"/>
        </w:rPr>
        <w:t xml:space="preserve">primary legislation </w:t>
      </w:r>
      <w:r w:rsidR="00DD381C">
        <w:rPr>
          <w:rFonts w:asciiTheme="majorBidi" w:hAnsiTheme="majorBidi" w:cstheme="majorBidi"/>
          <w:color w:val="222222"/>
          <w:sz w:val="24"/>
          <w:szCs w:val="24"/>
          <w:shd w:val="clear" w:color="auto" w:fill="FFFFFF"/>
        </w:rPr>
        <w:t xml:space="preserve">(Israel) </w:t>
      </w:r>
      <w:r w:rsidR="0022392D">
        <w:rPr>
          <w:rFonts w:asciiTheme="majorBidi" w:hAnsiTheme="majorBidi" w:cstheme="majorBidi"/>
          <w:color w:val="222222"/>
          <w:sz w:val="24"/>
          <w:szCs w:val="24"/>
          <w:shd w:val="clear" w:color="auto" w:fill="FFFFFF"/>
        </w:rPr>
        <w:t xml:space="preserve">to ad hoc regulation governing individual sectors such as health, communications </w:t>
      </w:r>
      <w:proofErr w:type="spellStart"/>
      <w:r w:rsidR="0022392D">
        <w:rPr>
          <w:rFonts w:asciiTheme="majorBidi" w:hAnsiTheme="majorBidi" w:cstheme="majorBidi"/>
          <w:color w:val="222222"/>
          <w:sz w:val="24"/>
          <w:szCs w:val="24"/>
          <w:shd w:val="clear" w:color="auto" w:fill="FFFFFF"/>
        </w:rPr>
        <w:t>etc</w:t>
      </w:r>
      <w:proofErr w:type="spellEnd"/>
      <w:r w:rsidR="0022392D">
        <w:rPr>
          <w:rFonts w:asciiTheme="majorBidi" w:hAnsiTheme="majorBidi" w:cstheme="majorBidi"/>
          <w:color w:val="222222"/>
          <w:sz w:val="24"/>
          <w:szCs w:val="24"/>
          <w:shd w:val="clear" w:color="auto" w:fill="FFFFFF"/>
        </w:rPr>
        <w:t xml:space="preserve"> as exi</w:t>
      </w:r>
      <w:r w:rsidR="00627832">
        <w:rPr>
          <w:rFonts w:asciiTheme="majorBidi" w:hAnsiTheme="majorBidi" w:cstheme="majorBidi"/>
          <w:color w:val="222222"/>
          <w:sz w:val="24"/>
          <w:szCs w:val="24"/>
          <w:shd w:val="clear" w:color="auto" w:fill="FFFFFF"/>
        </w:rPr>
        <w:t>s</w:t>
      </w:r>
      <w:r w:rsidR="0022392D">
        <w:rPr>
          <w:rFonts w:asciiTheme="majorBidi" w:hAnsiTheme="majorBidi" w:cstheme="majorBidi"/>
          <w:color w:val="222222"/>
          <w:sz w:val="24"/>
          <w:szCs w:val="24"/>
          <w:shd w:val="clear" w:color="auto" w:fill="FFFFFF"/>
        </w:rPr>
        <w:t>ts in the US.</w:t>
      </w:r>
      <w:r w:rsidR="001811C5">
        <w:rPr>
          <w:rFonts w:asciiTheme="majorBidi" w:hAnsiTheme="majorBidi" w:cstheme="majorBidi"/>
          <w:color w:val="222222"/>
          <w:sz w:val="24"/>
          <w:szCs w:val="24"/>
          <w:shd w:val="clear" w:color="auto" w:fill="FFFFFF"/>
        </w:rPr>
        <w:t xml:space="preserve"> We agree with</w:t>
      </w:r>
      <w:r w:rsidR="0022392D">
        <w:rPr>
          <w:rFonts w:asciiTheme="majorBidi" w:hAnsiTheme="majorBidi" w:cstheme="majorBidi"/>
          <w:color w:val="222222"/>
          <w:sz w:val="24"/>
          <w:szCs w:val="24"/>
          <w:shd w:val="clear" w:color="auto" w:fill="FFFFFF"/>
        </w:rPr>
        <w:t xml:space="preserve"> Zarsky and Bar</w:t>
      </w:r>
      <w:r w:rsidR="001811C5">
        <w:rPr>
          <w:rFonts w:asciiTheme="majorBidi" w:hAnsiTheme="majorBidi" w:cstheme="majorBidi"/>
          <w:color w:val="222222"/>
          <w:sz w:val="24"/>
          <w:szCs w:val="24"/>
          <w:shd w:val="clear" w:color="auto" w:fill="FFFFFF"/>
        </w:rPr>
        <w:t>-</w:t>
      </w:r>
      <w:proofErr w:type="spellStart"/>
      <w:r w:rsidR="0022392D">
        <w:rPr>
          <w:rFonts w:asciiTheme="majorBidi" w:hAnsiTheme="majorBidi" w:cstheme="majorBidi"/>
          <w:color w:val="222222"/>
          <w:sz w:val="24"/>
          <w:szCs w:val="24"/>
          <w:shd w:val="clear" w:color="auto" w:fill="FFFFFF"/>
        </w:rPr>
        <w:t>Ziv</w:t>
      </w:r>
      <w:proofErr w:type="spellEnd"/>
      <w:r w:rsidR="0022392D">
        <w:rPr>
          <w:rFonts w:asciiTheme="majorBidi" w:hAnsiTheme="majorBidi" w:cstheme="majorBidi"/>
          <w:color w:val="222222"/>
          <w:sz w:val="24"/>
          <w:szCs w:val="24"/>
          <w:shd w:val="clear" w:color="auto" w:fill="FFFFFF"/>
        </w:rPr>
        <w:t xml:space="preserve"> (2019)</w:t>
      </w:r>
      <w:r w:rsidR="001811C5">
        <w:rPr>
          <w:rFonts w:asciiTheme="majorBidi" w:hAnsiTheme="majorBidi" w:cstheme="majorBidi"/>
          <w:color w:val="222222"/>
          <w:sz w:val="24"/>
          <w:szCs w:val="24"/>
          <w:shd w:val="clear" w:color="auto" w:fill="FFFFFF"/>
        </w:rPr>
        <w:t xml:space="preserve"> </w:t>
      </w:r>
      <w:r w:rsidR="0022392D">
        <w:rPr>
          <w:rFonts w:asciiTheme="majorBidi" w:hAnsiTheme="majorBidi" w:cstheme="majorBidi"/>
          <w:color w:val="222222"/>
          <w:sz w:val="24"/>
          <w:szCs w:val="24"/>
          <w:shd w:val="clear" w:color="auto" w:fill="FFFFFF"/>
        </w:rPr>
        <w:t xml:space="preserve">that </w:t>
      </w:r>
      <w:r w:rsidR="001811C5">
        <w:rPr>
          <w:rFonts w:asciiTheme="majorBidi" w:hAnsiTheme="majorBidi" w:cstheme="majorBidi"/>
          <w:color w:val="222222"/>
          <w:sz w:val="24"/>
          <w:szCs w:val="24"/>
          <w:shd w:val="clear" w:color="auto" w:fill="FFFFFF"/>
        </w:rPr>
        <w:t>although</w:t>
      </w:r>
      <w:r w:rsidR="0022392D">
        <w:rPr>
          <w:rFonts w:asciiTheme="majorBidi" w:hAnsiTheme="majorBidi" w:cstheme="majorBidi"/>
          <w:color w:val="222222"/>
          <w:sz w:val="24"/>
          <w:szCs w:val="24"/>
          <w:shd w:val="clear" w:color="auto" w:fill="FFFFFF"/>
        </w:rPr>
        <w:t xml:space="preserve"> Israel </w:t>
      </w:r>
      <w:r w:rsidR="001811C5">
        <w:rPr>
          <w:rFonts w:asciiTheme="majorBidi" w:hAnsiTheme="majorBidi" w:cstheme="majorBidi"/>
          <w:color w:val="222222"/>
          <w:sz w:val="24"/>
          <w:szCs w:val="24"/>
          <w:shd w:val="clear" w:color="auto" w:fill="FFFFFF"/>
        </w:rPr>
        <w:t xml:space="preserve">ostensibly </w:t>
      </w:r>
      <w:r w:rsidR="0022392D">
        <w:rPr>
          <w:rFonts w:asciiTheme="majorBidi" w:hAnsiTheme="majorBidi" w:cstheme="majorBidi"/>
          <w:color w:val="222222"/>
          <w:sz w:val="24"/>
          <w:szCs w:val="24"/>
          <w:shd w:val="clear" w:color="auto" w:fill="FFFFFF"/>
        </w:rPr>
        <w:t>has</w:t>
      </w:r>
      <w:r w:rsidR="001811C5">
        <w:rPr>
          <w:rFonts w:asciiTheme="majorBidi" w:hAnsiTheme="majorBidi" w:cstheme="majorBidi"/>
          <w:color w:val="222222"/>
          <w:sz w:val="24"/>
          <w:szCs w:val="24"/>
          <w:shd w:val="clear" w:color="auto" w:fill="FFFFFF"/>
        </w:rPr>
        <w:t xml:space="preserve"> a </w:t>
      </w:r>
      <w:r w:rsidR="00DD381C">
        <w:rPr>
          <w:rFonts w:asciiTheme="majorBidi" w:hAnsiTheme="majorBidi" w:cstheme="majorBidi"/>
          <w:color w:val="222222"/>
          <w:sz w:val="24"/>
          <w:szCs w:val="24"/>
          <w:shd w:val="clear" w:color="auto" w:fill="FFFFFF"/>
        </w:rPr>
        <w:t>centralized</w:t>
      </w:r>
      <w:r w:rsidR="001811C5">
        <w:rPr>
          <w:rFonts w:asciiTheme="majorBidi" w:hAnsiTheme="majorBidi" w:cstheme="majorBidi"/>
          <w:color w:val="222222"/>
          <w:sz w:val="24"/>
          <w:szCs w:val="24"/>
          <w:shd w:val="clear" w:color="auto" w:fill="FFFFFF"/>
        </w:rPr>
        <w:t>,</w:t>
      </w:r>
      <w:r w:rsidR="00DD381C">
        <w:rPr>
          <w:rFonts w:asciiTheme="majorBidi" w:hAnsiTheme="majorBidi" w:cstheme="majorBidi"/>
          <w:color w:val="222222"/>
          <w:sz w:val="24"/>
          <w:szCs w:val="24"/>
          <w:shd w:val="clear" w:color="auto" w:fill="FFFFFF"/>
        </w:rPr>
        <w:t xml:space="preserve"> global approach to</w:t>
      </w:r>
      <w:r w:rsidR="001811C5">
        <w:rPr>
          <w:rFonts w:asciiTheme="majorBidi" w:hAnsiTheme="majorBidi" w:cstheme="majorBidi"/>
          <w:color w:val="222222"/>
          <w:sz w:val="24"/>
          <w:szCs w:val="24"/>
          <w:shd w:val="clear" w:color="auto" w:fill="FFFFFF"/>
        </w:rPr>
        <w:t xml:space="preserve"> the protection of</w:t>
      </w:r>
      <w:r w:rsidR="00DD381C">
        <w:rPr>
          <w:rFonts w:asciiTheme="majorBidi" w:hAnsiTheme="majorBidi" w:cstheme="majorBidi"/>
          <w:color w:val="222222"/>
          <w:sz w:val="24"/>
          <w:szCs w:val="24"/>
          <w:shd w:val="clear" w:color="auto" w:fill="FFFFFF"/>
        </w:rPr>
        <w:t xml:space="preserve"> confidentiality</w:t>
      </w:r>
      <w:r w:rsidR="001811C5">
        <w:rPr>
          <w:rFonts w:asciiTheme="majorBidi" w:hAnsiTheme="majorBidi" w:cstheme="majorBidi"/>
          <w:color w:val="222222"/>
          <w:sz w:val="24"/>
          <w:szCs w:val="24"/>
          <w:shd w:val="clear" w:color="auto" w:fill="FFFFFF"/>
        </w:rPr>
        <w:t>, in practice there is extensive heterogeneity in the way the law is applied by different statistical agencies. Indeed,</w:t>
      </w:r>
      <w:r w:rsidR="00DD381C">
        <w:rPr>
          <w:rFonts w:asciiTheme="majorBidi" w:hAnsiTheme="majorBidi" w:cstheme="majorBidi"/>
          <w:color w:val="222222"/>
          <w:sz w:val="24"/>
          <w:szCs w:val="24"/>
          <w:shd w:val="clear" w:color="auto" w:fill="FFFFFF"/>
        </w:rPr>
        <w:t xml:space="preserve"> </w:t>
      </w:r>
      <w:r w:rsidR="001811C5">
        <w:rPr>
          <w:rFonts w:asciiTheme="majorBidi" w:hAnsiTheme="majorBidi" w:cstheme="majorBidi"/>
          <w:color w:val="222222"/>
          <w:sz w:val="24"/>
          <w:szCs w:val="24"/>
          <w:shd w:val="clear" w:color="auto" w:fill="FFFFFF"/>
        </w:rPr>
        <w:t>a</w:t>
      </w:r>
      <w:r w:rsidR="00DD381C">
        <w:rPr>
          <w:rFonts w:asciiTheme="majorBidi" w:hAnsiTheme="majorBidi" w:cstheme="majorBidi"/>
          <w:color w:val="222222"/>
          <w:sz w:val="24"/>
          <w:szCs w:val="24"/>
          <w:shd w:val="clear" w:color="auto" w:fill="FFFFFF"/>
        </w:rPr>
        <w:t>s</w:t>
      </w:r>
      <w:r w:rsidR="001811C5">
        <w:rPr>
          <w:rFonts w:asciiTheme="majorBidi" w:hAnsiTheme="majorBidi" w:cstheme="majorBidi"/>
          <w:color w:val="222222"/>
          <w:sz w:val="24"/>
          <w:szCs w:val="24"/>
          <w:shd w:val="clear" w:color="auto" w:fill="FFFFFF"/>
        </w:rPr>
        <w:t xml:space="preserve"> we have seen, even the same statistical agency </w:t>
      </w:r>
      <w:r w:rsidR="00EE3964">
        <w:rPr>
          <w:rFonts w:asciiTheme="majorBidi" w:hAnsiTheme="majorBidi" w:cstheme="majorBidi"/>
          <w:color w:val="222222"/>
          <w:sz w:val="24"/>
          <w:szCs w:val="24"/>
          <w:shd w:val="clear" w:color="auto" w:fill="FFFFFF"/>
        </w:rPr>
        <w:t>applies different criteria to different data.</w:t>
      </w:r>
      <w:r w:rsidR="001811C5">
        <w:rPr>
          <w:rFonts w:asciiTheme="majorBidi" w:hAnsiTheme="majorBidi" w:cstheme="majorBidi"/>
          <w:color w:val="222222"/>
          <w:sz w:val="24"/>
          <w:szCs w:val="24"/>
          <w:shd w:val="clear" w:color="auto" w:fill="FFFFFF"/>
        </w:rPr>
        <w:t xml:space="preserve"> </w:t>
      </w:r>
      <w:r w:rsidR="00DD381C">
        <w:rPr>
          <w:rFonts w:asciiTheme="majorBidi" w:hAnsiTheme="majorBidi" w:cstheme="majorBidi"/>
          <w:color w:val="222222"/>
          <w:sz w:val="24"/>
          <w:szCs w:val="24"/>
          <w:shd w:val="clear" w:color="auto" w:fill="FFFFFF"/>
        </w:rPr>
        <w:t xml:space="preserve"> </w:t>
      </w:r>
    </w:p>
    <w:p w14:paraId="66414BE2" w14:textId="6C960282" w:rsidR="009319BD" w:rsidRDefault="005C74EC" w:rsidP="00463A8D">
      <w:pPr>
        <w:bidi w:val="0"/>
        <w:spacing w:line="36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When the case for data confidentiality is confronted with 'the public interest' as in the case of Covid-19, the legal tradition in Israel is rooted in individual confidentiality. Thus, Zarsky and </w:t>
      </w:r>
      <w:r w:rsidR="003C65D2">
        <w:rPr>
          <w:rFonts w:asciiTheme="majorBidi" w:hAnsiTheme="majorBidi" w:cstheme="majorBidi"/>
          <w:color w:val="222222"/>
          <w:sz w:val="24"/>
          <w:szCs w:val="24"/>
          <w:shd w:val="clear" w:color="auto" w:fill="FFFFFF"/>
        </w:rPr>
        <w:t>B</w:t>
      </w:r>
      <w:r>
        <w:rPr>
          <w:rFonts w:asciiTheme="majorBidi" w:hAnsiTheme="majorBidi" w:cstheme="majorBidi"/>
          <w:color w:val="222222"/>
          <w:sz w:val="24"/>
          <w:szCs w:val="24"/>
          <w:shd w:val="clear" w:color="auto" w:fill="FFFFFF"/>
        </w:rPr>
        <w:t>ar</w:t>
      </w:r>
      <w:r w:rsidR="00B31987">
        <w:rPr>
          <w:rFonts w:asciiTheme="majorBidi" w:hAnsiTheme="majorBidi" w:cstheme="majorBidi"/>
          <w:color w:val="222222"/>
          <w:sz w:val="24"/>
          <w:szCs w:val="24"/>
          <w:shd w:val="clear" w:color="auto" w:fill="FFFFFF"/>
        </w:rPr>
        <w:t>-</w:t>
      </w:r>
      <w:proofErr w:type="spellStart"/>
      <w:r>
        <w:rPr>
          <w:rFonts w:asciiTheme="majorBidi" w:hAnsiTheme="majorBidi" w:cstheme="majorBidi"/>
          <w:color w:val="222222"/>
          <w:sz w:val="24"/>
          <w:szCs w:val="24"/>
          <w:shd w:val="clear" w:color="auto" w:fill="FFFFFF"/>
        </w:rPr>
        <w:t>Ziv</w:t>
      </w:r>
      <w:proofErr w:type="spellEnd"/>
      <w:r>
        <w:rPr>
          <w:rFonts w:asciiTheme="majorBidi" w:hAnsiTheme="majorBidi" w:cstheme="majorBidi"/>
          <w:color w:val="222222"/>
          <w:sz w:val="24"/>
          <w:szCs w:val="24"/>
          <w:shd w:val="clear" w:color="auto" w:fill="FFFFFF"/>
        </w:rPr>
        <w:t xml:space="preserve"> (2019) note that anonymized p</w:t>
      </w:r>
      <w:r w:rsidR="00EB3CB2">
        <w:rPr>
          <w:rFonts w:asciiTheme="majorBidi" w:hAnsiTheme="majorBidi" w:cstheme="majorBidi"/>
          <w:color w:val="222222"/>
          <w:sz w:val="24"/>
          <w:szCs w:val="24"/>
          <w:shd w:val="clear" w:color="auto" w:fill="FFFFFF"/>
        </w:rPr>
        <w:t>ersonal</w:t>
      </w:r>
      <w:r>
        <w:rPr>
          <w:rFonts w:asciiTheme="majorBidi" w:hAnsiTheme="majorBidi" w:cstheme="majorBidi"/>
          <w:color w:val="222222"/>
          <w:sz w:val="24"/>
          <w:szCs w:val="24"/>
          <w:shd w:val="clear" w:color="auto" w:fill="FFFFFF"/>
        </w:rPr>
        <w:t xml:space="preserve"> medical data (protected under the Law of the Rights of the Patient 1996) can be released if the goal is to protect public health. Structural tension however exists in the law with respect to collective confidentiality</w:t>
      </w:r>
      <w:r w:rsidR="00652FD0">
        <w:rPr>
          <w:rFonts w:asciiTheme="majorBidi" w:hAnsiTheme="majorBidi" w:cstheme="majorBidi"/>
          <w:color w:val="222222"/>
          <w:sz w:val="24"/>
          <w:szCs w:val="24"/>
          <w:shd w:val="clear" w:color="auto" w:fill="FFFFFF"/>
        </w:rPr>
        <w:t xml:space="preserve">. Here legal reading tends to an overly-constraining interpretation that results in the protection of individuals who are part of collective </w:t>
      </w:r>
      <w:r w:rsidR="00652FD0">
        <w:rPr>
          <w:rFonts w:asciiTheme="majorBidi" w:hAnsiTheme="majorBidi" w:cstheme="majorBidi"/>
          <w:color w:val="222222"/>
          <w:sz w:val="24"/>
          <w:szCs w:val="24"/>
          <w:shd w:val="clear" w:color="auto" w:fill="FFFFFF"/>
        </w:rPr>
        <w:lastRenderedPageBreak/>
        <w:t xml:space="preserve">entities such as geographic zones or neighborhoods. </w:t>
      </w:r>
      <w:r w:rsidR="00634D3A">
        <w:rPr>
          <w:rFonts w:asciiTheme="majorBidi" w:hAnsiTheme="majorBidi" w:cstheme="majorBidi"/>
          <w:color w:val="222222"/>
          <w:sz w:val="24"/>
          <w:szCs w:val="24"/>
          <w:shd w:val="clear" w:color="auto" w:fill="FFFFFF"/>
        </w:rPr>
        <w:t>According to this interpretation</w:t>
      </w:r>
      <w:r w:rsidR="00652FD0">
        <w:rPr>
          <w:rFonts w:asciiTheme="majorBidi" w:hAnsiTheme="majorBidi" w:cstheme="majorBidi"/>
          <w:color w:val="222222"/>
          <w:sz w:val="24"/>
          <w:szCs w:val="24"/>
          <w:shd w:val="clear" w:color="auto" w:fill="FFFFFF"/>
        </w:rPr>
        <w:t>, if statistical inference about individual</w:t>
      </w:r>
      <w:r w:rsidR="00634D3A">
        <w:rPr>
          <w:rFonts w:asciiTheme="majorBidi" w:hAnsiTheme="majorBidi" w:cstheme="majorBidi"/>
          <w:color w:val="222222"/>
          <w:sz w:val="24"/>
          <w:szCs w:val="24"/>
          <w:shd w:val="clear" w:color="auto" w:fill="FFFFFF"/>
        </w:rPr>
        <w:t xml:space="preserve">s is based on </w:t>
      </w:r>
      <w:r w:rsidR="00652FD0">
        <w:rPr>
          <w:rFonts w:asciiTheme="majorBidi" w:hAnsiTheme="majorBidi" w:cstheme="majorBidi"/>
          <w:color w:val="222222"/>
          <w:sz w:val="24"/>
          <w:szCs w:val="24"/>
          <w:shd w:val="clear" w:color="auto" w:fill="FFFFFF"/>
        </w:rPr>
        <w:t>group characteristics (</w:t>
      </w:r>
      <w:r w:rsidR="009319BD">
        <w:rPr>
          <w:rFonts w:asciiTheme="majorBidi" w:hAnsiTheme="majorBidi" w:cstheme="majorBidi"/>
          <w:color w:val="222222"/>
          <w:sz w:val="24"/>
          <w:szCs w:val="24"/>
          <w:shd w:val="clear" w:color="auto" w:fill="FFFFFF"/>
        </w:rPr>
        <w:t xml:space="preserve">the </w:t>
      </w:r>
      <w:r w:rsidR="00652FD0">
        <w:rPr>
          <w:rFonts w:asciiTheme="majorBidi" w:hAnsiTheme="majorBidi" w:cstheme="majorBidi"/>
          <w:color w:val="222222"/>
          <w:sz w:val="24"/>
          <w:szCs w:val="24"/>
          <w:shd w:val="clear" w:color="auto" w:fill="FFFFFF"/>
        </w:rPr>
        <w:t xml:space="preserve">ecological fallacy issue not withstanding), then data restrictions </w:t>
      </w:r>
      <w:r w:rsidR="00634D3A">
        <w:rPr>
          <w:rFonts w:asciiTheme="majorBidi" w:hAnsiTheme="majorBidi" w:cstheme="majorBidi"/>
          <w:color w:val="222222"/>
          <w:sz w:val="24"/>
          <w:szCs w:val="24"/>
          <w:shd w:val="clear" w:color="auto" w:fill="FFFFFF"/>
        </w:rPr>
        <w:t>may be</w:t>
      </w:r>
      <w:r w:rsidR="00652FD0">
        <w:rPr>
          <w:rFonts w:asciiTheme="majorBidi" w:hAnsiTheme="majorBidi" w:cstheme="majorBidi"/>
          <w:color w:val="222222"/>
          <w:sz w:val="24"/>
          <w:szCs w:val="24"/>
          <w:shd w:val="clear" w:color="auto" w:fill="FFFFFF"/>
        </w:rPr>
        <w:t xml:space="preserve"> justified. </w:t>
      </w:r>
      <w:r w:rsidR="00D65327">
        <w:rPr>
          <w:rFonts w:asciiTheme="majorBidi" w:hAnsiTheme="majorBidi" w:cstheme="majorBidi"/>
          <w:color w:val="222222"/>
          <w:sz w:val="24"/>
          <w:szCs w:val="24"/>
          <w:shd w:val="clear" w:color="auto" w:fill="FFFFFF"/>
        </w:rPr>
        <w:t>This group or 'attribute' disclosure (F</w:t>
      </w:r>
      <w:r w:rsidR="00463A8D">
        <w:rPr>
          <w:rFonts w:asciiTheme="majorBidi" w:hAnsiTheme="majorBidi" w:cstheme="majorBidi"/>
          <w:color w:val="222222"/>
          <w:sz w:val="24"/>
          <w:szCs w:val="24"/>
          <w:shd w:val="clear" w:color="auto" w:fill="FFFFFF"/>
        </w:rPr>
        <w:t>ie</w:t>
      </w:r>
      <w:r w:rsidR="00D65327">
        <w:rPr>
          <w:rFonts w:asciiTheme="majorBidi" w:hAnsiTheme="majorBidi" w:cstheme="majorBidi"/>
          <w:color w:val="222222"/>
          <w:sz w:val="24"/>
          <w:szCs w:val="24"/>
          <w:shd w:val="clear" w:color="auto" w:fill="FFFFFF"/>
        </w:rPr>
        <w:t xml:space="preserve">nberg and </w:t>
      </w:r>
      <w:proofErr w:type="spellStart"/>
      <w:r w:rsidR="00D65327">
        <w:rPr>
          <w:rFonts w:asciiTheme="majorBidi" w:hAnsiTheme="majorBidi" w:cstheme="majorBidi"/>
          <w:color w:val="222222"/>
          <w:sz w:val="24"/>
          <w:szCs w:val="24"/>
          <w:shd w:val="clear" w:color="auto" w:fill="FFFFFF"/>
        </w:rPr>
        <w:t>Willenborg</w:t>
      </w:r>
      <w:proofErr w:type="spellEnd"/>
      <w:r w:rsidR="00D65327">
        <w:rPr>
          <w:rFonts w:asciiTheme="majorBidi" w:hAnsiTheme="majorBidi" w:cstheme="majorBidi"/>
          <w:color w:val="222222"/>
          <w:sz w:val="24"/>
          <w:szCs w:val="24"/>
          <w:shd w:val="clear" w:color="auto" w:fill="FFFFFF"/>
        </w:rPr>
        <w:t xml:space="preserve"> 1998) arise</w:t>
      </w:r>
      <w:r w:rsidR="00A77762">
        <w:rPr>
          <w:rFonts w:asciiTheme="majorBidi" w:hAnsiTheme="majorBidi" w:cstheme="majorBidi"/>
          <w:color w:val="222222"/>
          <w:sz w:val="24"/>
          <w:szCs w:val="24"/>
          <w:shd w:val="clear" w:color="auto" w:fill="FFFFFF"/>
        </w:rPr>
        <w:t>s,</w:t>
      </w:r>
      <w:r w:rsidR="00D65327">
        <w:rPr>
          <w:rFonts w:asciiTheme="majorBidi" w:hAnsiTheme="majorBidi" w:cstheme="majorBidi"/>
          <w:color w:val="222222"/>
          <w:sz w:val="24"/>
          <w:szCs w:val="24"/>
          <w:shd w:val="clear" w:color="auto" w:fill="FFFFFF"/>
        </w:rPr>
        <w:t xml:space="preserve"> for example</w:t>
      </w:r>
      <w:r w:rsidR="00652FD0">
        <w:rPr>
          <w:rFonts w:asciiTheme="majorBidi" w:hAnsiTheme="majorBidi" w:cstheme="majorBidi"/>
          <w:color w:val="222222"/>
          <w:sz w:val="24"/>
          <w:szCs w:val="24"/>
          <w:shd w:val="clear" w:color="auto" w:fill="FFFFFF"/>
        </w:rPr>
        <w:t xml:space="preserve">, </w:t>
      </w:r>
      <w:r w:rsidR="003E3C32">
        <w:rPr>
          <w:rFonts w:asciiTheme="majorBidi" w:hAnsiTheme="majorBidi" w:cstheme="majorBidi"/>
          <w:color w:val="222222"/>
          <w:sz w:val="24"/>
          <w:szCs w:val="24"/>
          <w:shd w:val="clear" w:color="auto" w:fill="FFFFFF"/>
        </w:rPr>
        <w:t xml:space="preserve">if </w:t>
      </w:r>
      <w:r w:rsidR="00A77762">
        <w:rPr>
          <w:rFonts w:asciiTheme="majorBidi" w:hAnsiTheme="majorBidi" w:cstheme="majorBidi"/>
          <w:color w:val="222222"/>
          <w:sz w:val="24"/>
          <w:szCs w:val="24"/>
          <w:shd w:val="clear" w:color="auto" w:fill="FFFFFF"/>
        </w:rPr>
        <w:t xml:space="preserve">public </w:t>
      </w:r>
      <w:r w:rsidR="003E3C32">
        <w:rPr>
          <w:rFonts w:asciiTheme="majorBidi" w:hAnsiTheme="majorBidi" w:cstheme="majorBidi"/>
          <w:color w:val="222222"/>
          <w:sz w:val="24"/>
          <w:szCs w:val="24"/>
          <w:shd w:val="clear" w:color="auto" w:fill="FFFFFF"/>
        </w:rPr>
        <w:t>data on average neighborhood</w:t>
      </w:r>
      <w:r>
        <w:rPr>
          <w:rFonts w:asciiTheme="majorBidi" w:hAnsiTheme="majorBidi" w:cstheme="majorBidi"/>
          <w:color w:val="222222"/>
          <w:sz w:val="24"/>
          <w:szCs w:val="24"/>
          <w:shd w:val="clear" w:color="auto" w:fill="FFFFFF"/>
        </w:rPr>
        <w:t xml:space="preserve"> </w:t>
      </w:r>
      <w:r w:rsidR="003E3C32">
        <w:rPr>
          <w:rFonts w:asciiTheme="majorBidi" w:hAnsiTheme="majorBidi" w:cstheme="majorBidi"/>
          <w:color w:val="222222"/>
          <w:sz w:val="24"/>
          <w:szCs w:val="24"/>
          <w:shd w:val="clear" w:color="auto" w:fill="FFFFFF"/>
        </w:rPr>
        <w:t xml:space="preserve">earnings is </w:t>
      </w:r>
      <w:r w:rsidR="00A77762">
        <w:rPr>
          <w:rFonts w:asciiTheme="majorBidi" w:hAnsiTheme="majorBidi" w:cstheme="majorBidi"/>
          <w:color w:val="222222"/>
          <w:sz w:val="24"/>
          <w:szCs w:val="24"/>
          <w:shd w:val="clear" w:color="auto" w:fill="FFFFFF"/>
        </w:rPr>
        <w:t xml:space="preserve">expected </w:t>
      </w:r>
      <w:r w:rsidR="003E3C32">
        <w:rPr>
          <w:rFonts w:asciiTheme="majorBidi" w:hAnsiTheme="majorBidi" w:cstheme="majorBidi"/>
          <w:color w:val="222222"/>
          <w:sz w:val="24"/>
          <w:szCs w:val="24"/>
          <w:shd w:val="clear" w:color="auto" w:fill="FFFFFF"/>
        </w:rPr>
        <w:t>to</w:t>
      </w:r>
      <w:r w:rsidR="00A77762">
        <w:rPr>
          <w:rFonts w:asciiTheme="majorBidi" w:hAnsiTheme="majorBidi" w:cstheme="majorBidi"/>
          <w:color w:val="222222"/>
          <w:sz w:val="24"/>
          <w:szCs w:val="24"/>
          <w:shd w:val="clear" w:color="auto" w:fill="FFFFFF"/>
        </w:rPr>
        <w:t xml:space="preserve"> impact</w:t>
      </w:r>
      <w:r w:rsidR="003E3C32">
        <w:rPr>
          <w:rFonts w:asciiTheme="majorBidi" w:hAnsiTheme="majorBidi" w:cstheme="majorBidi"/>
          <w:color w:val="222222"/>
          <w:sz w:val="24"/>
          <w:szCs w:val="24"/>
          <w:shd w:val="clear" w:color="auto" w:fill="FFFFFF"/>
        </w:rPr>
        <w:t xml:space="preserve"> ne</w:t>
      </w:r>
      <w:r w:rsidR="00A77762">
        <w:rPr>
          <w:rFonts w:asciiTheme="majorBidi" w:hAnsiTheme="majorBidi" w:cstheme="majorBidi"/>
          <w:color w:val="222222"/>
          <w:sz w:val="24"/>
          <w:szCs w:val="24"/>
          <w:shd w:val="clear" w:color="auto" w:fill="FFFFFF"/>
        </w:rPr>
        <w:t xml:space="preserve">gatively on residents </w:t>
      </w:r>
      <w:r w:rsidR="00EB3CB2">
        <w:rPr>
          <w:rFonts w:asciiTheme="majorBidi" w:hAnsiTheme="majorBidi" w:cstheme="majorBidi"/>
          <w:color w:val="222222"/>
          <w:sz w:val="24"/>
          <w:szCs w:val="24"/>
          <w:shd w:val="clear" w:color="auto" w:fill="FFFFFF"/>
        </w:rPr>
        <w:t xml:space="preserve">with </w:t>
      </w:r>
      <w:r w:rsidR="003E3C32">
        <w:rPr>
          <w:rFonts w:asciiTheme="majorBidi" w:hAnsiTheme="majorBidi" w:cstheme="majorBidi"/>
          <w:color w:val="222222"/>
          <w:sz w:val="24"/>
          <w:szCs w:val="24"/>
          <w:shd w:val="clear" w:color="auto" w:fill="FFFFFF"/>
        </w:rPr>
        <w:t>earnings</w:t>
      </w:r>
      <w:r w:rsidR="00EB3CB2">
        <w:rPr>
          <w:rFonts w:asciiTheme="majorBidi" w:hAnsiTheme="majorBidi" w:cstheme="majorBidi"/>
          <w:color w:val="222222"/>
          <w:sz w:val="24"/>
          <w:szCs w:val="24"/>
          <w:shd w:val="clear" w:color="auto" w:fill="FFFFFF"/>
        </w:rPr>
        <w:t xml:space="preserve"> that</w:t>
      </w:r>
      <w:r w:rsidR="003E3C32">
        <w:rPr>
          <w:rFonts w:asciiTheme="majorBidi" w:hAnsiTheme="majorBidi" w:cstheme="majorBidi"/>
          <w:color w:val="222222"/>
          <w:sz w:val="24"/>
          <w:szCs w:val="24"/>
          <w:shd w:val="clear" w:color="auto" w:fill="FFFFFF"/>
        </w:rPr>
        <w:t xml:space="preserve"> are significantly different to the </w:t>
      </w:r>
      <w:r w:rsidR="006524AB">
        <w:rPr>
          <w:rFonts w:asciiTheme="majorBidi" w:hAnsiTheme="majorBidi" w:cstheme="majorBidi"/>
          <w:color w:val="222222"/>
          <w:sz w:val="24"/>
          <w:szCs w:val="24"/>
          <w:shd w:val="clear" w:color="auto" w:fill="FFFFFF"/>
        </w:rPr>
        <w:t>neighborhood</w:t>
      </w:r>
      <w:r w:rsidR="003E3C32">
        <w:rPr>
          <w:rFonts w:asciiTheme="majorBidi" w:hAnsiTheme="majorBidi" w:cstheme="majorBidi"/>
          <w:color w:val="222222"/>
          <w:sz w:val="24"/>
          <w:szCs w:val="24"/>
          <w:shd w:val="clear" w:color="auto" w:fill="FFFFFF"/>
        </w:rPr>
        <w:t xml:space="preserve"> average</w:t>
      </w:r>
      <w:r w:rsidR="00BE48D0">
        <w:rPr>
          <w:rFonts w:asciiTheme="majorBidi" w:hAnsiTheme="majorBidi" w:cstheme="majorBidi"/>
          <w:color w:val="222222"/>
          <w:sz w:val="24"/>
          <w:szCs w:val="24"/>
          <w:shd w:val="clear" w:color="auto" w:fill="FFFFFF"/>
        </w:rPr>
        <w:t>.</w:t>
      </w:r>
      <w:r w:rsidR="009319BD">
        <w:rPr>
          <w:rFonts w:asciiTheme="majorBidi" w:hAnsiTheme="majorBidi" w:cstheme="majorBidi"/>
          <w:color w:val="222222"/>
          <w:sz w:val="24"/>
          <w:szCs w:val="24"/>
          <w:shd w:val="clear" w:color="auto" w:fill="FFFFFF"/>
        </w:rPr>
        <w:t xml:space="preserve"> Zarsky and Bar </w:t>
      </w:r>
      <w:r w:rsidR="00A77762">
        <w:rPr>
          <w:rFonts w:asciiTheme="majorBidi" w:hAnsiTheme="majorBidi" w:cstheme="majorBidi"/>
          <w:color w:val="222222"/>
          <w:sz w:val="24"/>
          <w:szCs w:val="24"/>
          <w:shd w:val="clear" w:color="auto" w:fill="FFFFFF"/>
        </w:rPr>
        <w:t>-</w:t>
      </w:r>
      <w:proofErr w:type="spellStart"/>
      <w:r w:rsidR="009319BD">
        <w:rPr>
          <w:rFonts w:asciiTheme="majorBidi" w:hAnsiTheme="majorBidi" w:cstheme="majorBidi"/>
          <w:color w:val="222222"/>
          <w:sz w:val="24"/>
          <w:szCs w:val="24"/>
          <w:shd w:val="clear" w:color="auto" w:fill="FFFFFF"/>
        </w:rPr>
        <w:t>Ziv</w:t>
      </w:r>
      <w:proofErr w:type="spellEnd"/>
      <w:r w:rsidR="009319BD">
        <w:rPr>
          <w:rFonts w:asciiTheme="majorBidi" w:hAnsiTheme="majorBidi" w:cstheme="majorBidi"/>
          <w:color w:val="222222"/>
          <w:sz w:val="24"/>
          <w:szCs w:val="24"/>
          <w:shd w:val="clear" w:color="auto" w:fill="FFFFFF"/>
        </w:rPr>
        <w:t xml:space="preserve"> (2019) note that </w:t>
      </w:r>
      <w:r w:rsidR="00A77762">
        <w:rPr>
          <w:rFonts w:asciiTheme="majorBidi" w:hAnsiTheme="majorBidi" w:cstheme="majorBidi"/>
          <w:color w:val="222222"/>
          <w:sz w:val="24"/>
          <w:szCs w:val="24"/>
          <w:shd w:val="clear" w:color="auto" w:fill="FFFFFF"/>
        </w:rPr>
        <w:t xml:space="preserve">such </w:t>
      </w:r>
      <w:r w:rsidR="00EB3CB2">
        <w:rPr>
          <w:rFonts w:asciiTheme="majorBidi" w:hAnsiTheme="majorBidi" w:cstheme="majorBidi"/>
          <w:color w:val="222222"/>
          <w:sz w:val="24"/>
          <w:szCs w:val="24"/>
          <w:shd w:val="clear" w:color="auto" w:fill="FFFFFF"/>
        </w:rPr>
        <w:t>statistic</w:t>
      </w:r>
      <w:r w:rsidR="008F4C64">
        <w:rPr>
          <w:rFonts w:asciiTheme="majorBidi" w:hAnsiTheme="majorBidi" w:cstheme="majorBidi"/>
          <w:color w:val="222222"/>
          <w:sz w:val="24"/>
          <w:szCs w:val="24"/>
          <w:shd w:val="clear" w:color="auto" w:fill="FFFFFF"/>
        </w:rPr>
        <w:t>al stereotyping</w:t>
      </w:r>
      <w:r w:rsidR="00EB3CB2">
        <w:rPr>
          <w:rFonts w:asciiTheme="majorBidi" w:hAnsiTheme="majorBidi" w:cstheme="majorBidi"/>
          <w:color w:val="222222"/>
          <w:sz w:val="24"/>
          <w:szCs w:val="24"/>
          <w:shd w:val="clear" w:color="auto" w:fill="FFFFFF"/>
        </w:rPr>
        <w:t xml:space="preserve"> </w:t>
      </w:r>
      <w:r w:rsidR="00A77762">
        <w:rPr>
          <w:rFonts w:asciiTheme="majorBidi" w:hAnsiTheme="majorBidi" w:cstheme="majorBidi"/>
          <w:color w:val="222222"/>
          <w:sz w:val="24"/>
          <w:szCs w:val="24"/>
          <w:shd w:val="clear" w:color="auto" w:fill="FFFFFF"/>
        </w:rPr>
        <w:t xml:space="preserve">may </w:t>
      </w:r>
      <w:r w:rsidR="009319BD">
        <w:rPr>
          <w:rFonts w:asciiTheme="majorBidi" w:hAnsiTheme="majorBidi" w:cstheme="majorBidi"/>
          <w:color w:val="222222"/>
          <w:sz w:val="24"/>
          <w:szCs w:val="24"/>
          <w:shd w:val="clear" w:color="auto" w:fill="FFFFFF"/>
        </w:rPr>
        <w:t>challenge the laws governing individual privacy.</w:t>
      </w:r>
      <w:r w:rsidR="00614AEE">
        <w:rPr>
          <w:rFonts w:asciiTheme="majorBidi" w:hAnsiTheme="majorBidi" w:cstheme="majorBidi"/>
          <w:color w:val="222222"/>
          <w:sz w:val="24"/>
          <w:szCs w:val="24"/>
          <w:shd w:val="clear" w:color="auto" w:fill="FFFFFF"/>
        </w:rPr>
        <w:t xml:space="preserve"> However, laws of privacy do not stipulate</w:t>
      </w:r>
      <w:r w:rsidR="008F4C64">
        <w:rPr>
          <w:rFonts w:asciiTheme="majorBidi" w:hAnsiTheme="majorBidi" w:cstheme="majorBidi"/>
          <w:color w:val="222222"/>
          <w:sz w:val="24"/>
          <w:szCs w:val="24"/>
          <w:shd w:val="clear" w:color="auto" w:fill="FFFFFF"/>
        </w:rPr>
        <w:t xml:space="preserve"> that</w:t>
      </w:r>
      <w:r w:rsidR="00EB3CB2">
        <w:rPr>
          <w:rFonts w:asciiTheme="majorBidi" w:hAnsiTheme="majorBidi" w:cstheme="majorBidi"/>
          <w:color w:val="222222"/>
          <w:sz w:val="24"/>
          <w:szCs w:val="24"/>
          <w:shd w:val="clear" w:color="auto" w:fill="FFFFFF"/>
        </w:rPr>
        <w:t xml:space="preserve"> statistical</w:t>
      </w:r>
      <w:r w:rsidR="008F4C64">
        <w:rPr>
          <w:rFonts w:asciiTheme="majorBidi" w:hAnsiTheme="majorBidi" w:cstheme="majorBidi"/>
          <w:color w:val="222222"/>
          <w:sz w:val="24"/>
          <w:szCs w:val="24"/>
          <w:shd w:val="clear" w:color="auto" w:fill="FFFFFF"/>
        </w:rPr>
        <w:t xml:space="preserve"> stereotyping is illegal.</w:t>
      </w:r>
      <w:r w:rsidR="009319BD">
        <w:rPr>
          <w:rFonts w:asciiTheme="majorBidi" w:hAnsiTheme="majorBidi" w:cstheme="majorBidi"/>
          <w:color w:val="222222"/>
          <w:sz w:val="24"/>
          <w:szCs w:val="24"/>
          <w:shd w:val="clear" w:color="auto" w:fill="FFFFFF"/>
        </w:rPr>
        <w:t xml:space="preserve"> </w:t>
      </w:r>
    </w:p>
    <w:p w14:paraId="0B716F95" w14:textId="2B321AD7" w:rsidR="00926608" w:rsidRDefault="009319BD" w:rsidP="00C75A9F">
      <w:pPr>
        <w:bidi w:val="0"/>
        <w:spacing w:line="36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Further tension exists between the </w:t>
      </w:r>
      <w:r w:rsidR="005E4B07">
        <w:rPr>
          <w:rFonts w:asciiTheme="majorBidi" w:hAnsiTheme="majorBidi" w:cstheme="majorBidi"/>
          <w:color w:val="222222"/>
          <w:sz w:val="24"/>
          <w:szCs w:val="24"/>
          <w:shd w:val="clear" w:color="auto" w:fill="FFFFFF"/>
        </w:rPr>
        <w:t xml:space="preserve">competing legal demands for </w:t>
      </w:r>
      <w:r>
        <w:rPr>
          <w:rFonts w:asciiTheme="majorBidi" w:hAnsiTheme="majorBidi" w:cstheme="majorBidi"/>
          <w:color w:val="222222"/>
          <w:sz w:val="24"/>
          <w:szCs w:val="24"/>
          <w:shd w:val="clear" w:color="auto" w:fill="FFFFFF"/>
        </w:rPr>
        <w:t xml:space="preserve">protection of </w:t>
      </w:r>
      <w:r w:rsidR="005E4B07">
        <w:rPr>
          <w:rFonts w:asciiTheme="majorBidi" w:hAnsiTheme="majorBidi" w:cstheme="majorBidi"/>
          <w:color w:val="222222"/>
          <w:sz w:val="24"/>
          <w:szCs w:val="24"/>
          <w:shd w:val="clear" w:color="auto" w:fill="FFFFFF"/>
        </w:rPr>
        <w:t>confidentiality and the societal benefits resulting from its release</w:t>
      </w:r>
      <w:r w:rsidR="006524AB">
        <w:rPr>
          <w:rFonts w:asciiTheme="majorBidi" w:hAnsiTheme="majorBidi" w:cstheme="majorBidi"/>
          <w:color w:val="222222"/>
          <w:sz w:val="24"/>
          <w:szCs w:val="24"/>
          <w:shd w:val="clear" w:color="auto" w:fill="FFFFFF"/>
        </w:rPr>
        <w:t>,</w:t>
      </w:r>
      <w:r w:rsidR="005E4B07">
        <w:rPr>
          <w:rFonts w:asciiTheme="majorBidi" w:hAnsiTheme="majorBidi" w:cstheme="majorBidi"/>
          <w:color w:val="222222"/>
          <w:sz w:val="24"/>
          <w:szCs w:val="24"/>
          <w:shd w:val="clear" w:color="auto" w:fill="FFFFFF"/>
        </w:rPr>
        <w:t xml:space="preserve"> such as improved medical research and enhanced quality of life.</w:t>
      </w:r>
      <w:r w:rsidR="00BE48D0">
        <w:rPr>
          <w:rFonts w:asciiTheme="majorBidi" w:hAnsiTheme="majorBidi" w:cstheme="majorBidi"/>
          <w:color w:val="222222"/>
          <w:sz w:val="24"/>
          <w:szCs w:val="24"/>
          <w:shd w:val="clear" w:color="auto" w:fill="FFFFFF"/>
        </w:rPr>
        <w:t xml:space="preserve"> In the context of Covid-19, releasing spatial data may be construed as stigmatizing zones with high rates of contagion. This has to be juxtaposed with the need for authorities to provide accurate spatial data in order to increase trust, legitimacy and public compliance. </w:t>
      </w:r>
      <w:r w:rsidR="00A77762">
        <w:rPr>
          <w:rFonts w:asciiTheme="majorBidi" w:hAnsiTheme="majorBidi" w:cstheme="majorBidi"/>
          <w:color w:val="222222"/>
          <w:sz w:val="24"/>
          <w:szCs w:val="24"/>
          <w:shd w:val="clear" w:color="auto" w:fill="FFFFFF"/>
        </w:rPr>
        <w:t xml:space="preserve">Also, the public has the right to know where Covid-19 is particularly prevalent for their person protection. </w:t>
      </w:r>
      <w:r w:rsidR="008F5B99">
        <w:rPr>
          <w:rFonts w:asciiTheme="majorBidi" w:hAnsiTheme="majorBidi" w:cstheme="majorBidi"/>
          <w:color w:val="222222"/>
          <w:sz w:val="24"/>
          <w:szCs w:val="24"/>
          <w:shd w:val="clear" w:color="auto" w:fill="FFFFFF"/>
        </w:rPr>
        <w:t>Faced with new Covid-19 data demands from cell phone tra</w:t>
      </w:r>
      <w:r w:rsidR="008A413A">
        <w:rPr>
          <w:rFonts w:asciiTheme="majorBidi" w:hAnsiTheme="majorBidi" w:cstheme="majorBidi"/>
          <w:color w:val="222222"/>
          <w:sz w:val="24"/>
          <w:szCs w:val="24"/>
          <w:shd w:val="clear" w:color="auto" w:fill="FFFFFF"/>
        </w:rPr>
        <w:t>c</w:t>
      </w:r>
      <w:r w:rsidR="008F5B99">
        <w:rPr>
          <w:rFonts w:asciiTheme="majorBidi" w:hAnsiTheme="majorBidi" w:cstheme="majorBidi"/>
          <w:color w:val="222222"/>
          <w:sz w:val="24"/>
          <w:szCs w:val="24"/>
          <w:shd w:val="clear" w:color="auto" w:fill="FFFFFF"/>
        </w:rPr>
        <w:t>king, geo-located purchasing</w:t>
      </w:r>
      <w:r w:rsidR="008A413A">
        <w:rPr>
          <w:rFonts w:asciiTheme="majorBidi" w:hAnsiTheme="majorBidi" w:cstheme="majorBidi"/>
          <w:color w:val="222222"/>
          <w:sz w:val="24"/>
          <w:szCs w:val="24"/>
          <w:shd w:val="clear" w:color="auto" w:fill="FFFFFF"/>
        </w:rPr>
        <w:t xml:space="preserve"> and</w:t>
      </w:r>
      <w:r w:rsidR="006524AB">
        <w:rPr>
          <w:rFonts w:asciiTheme="majorBidi" w:hAnsiTheme="majorBidi" w:cstheme="majorBidi"/>
          <w:color w:val="222222"/>
          <w:sz w:val="24"/>
          <w:szCs w:val="24"/>
          <w:shd w:val="clear" w:color="auto" w:fill="FFFFFF"/>
        </w:rPr>
        <w:t xml:space="preserve"> </w:t>
      </w:r>
      <w:r w:rsidR="008F5B99">
        <w:rPr>
          <w:rFonts w:asciiTheme="majorBidi" w:hAnsiTheme="majorBidi" w:cstheme="majorBidi"/>
          <w:color w:val="222222"/>
          <w:sz w:val="24"/>
          <w:szCs w:val="24"/>
          <w:shd w:val="clear" w:color="auto" w:fill="FFFFFF"/>
        </w:rPr>
        <w:t>vehicle movements, some commentators see further data release without sufficient safeguards as the thin end of the wedge and a slide towards</w:t>
      </w:r>
      <w:r w:rsidR="008A413A">
        <w:rPr>
          <w:rFonts w:asciiTheme="majorBidi" w:hAnsiTheme="majorBidi" w:cstheme="majorBidi"/>
          <w:color w:val="222222"/>
          <w:sz w:val="24"/>
          <w:szCs w:val="24"/>
          <w:shd w:val="clear" w:color="auto" w:fill="FFFFFF"/>
        </w:rPr>
        <w:t xml:space="preserve"> socially negative directions such as growing economic inequality </w:t>
      </w:r>
      <w:r w:rsidR="00796BF2">
        <w:rPr>
          <w:rFonts w:asciiTheme="majorBidi" w:hAnsiTheme="majorBidi" w:cstheme="majorBidi"/>
          <w:color w:val="222222"/>
          <w:sz w:val="24"/>
          <w:szCs w:val="24"/>
          <w:shd w:val="clear" w:color="auto" w:fill="FFFFFF"/>
        </w:rPr>
        <w:t>and social unrest</w:t>
      </w:r>
      <w:r w:rsidR="008F5B99">
        <w:rPr>
          <w:rFonts w:asciiTheme="majorBidi" w:hAnsiTheme="majorBidi" w:cstheme="majorBidi"/>
          <w:color w:val="222222"/>
          <w:sz w:val="24"/>
          <w:szCs w:val="24"/>
          <w:shd w:val="clear" w:color="auto" w:fill="FFFFFF"/>
        </w:rPr>
        <w:t xml:space="preserve"> (</w:t>
      </w:r>
      <w:proofErr w:type="spellStart"/>
      <w:r w:rsidR="008F5B99">
        <w:rPr>
          <w:rFonts w:asciiTheme="majorBidi" w:hAnsiTheme="majorBidi" w:cstheme="majorBidi"/>
          <w:color w:val="222222"/>
          <w:sz w:val="24"/>
          <w:szCs w:val="24"/>
          <w:shd w:val="clear" w:color="auto" w:fill="FFFFFF"/>
        </w:rPr>
        <w:t>Dwork</w:t>
      </w:r>
      <w:proofErr w:type="spellEnd"/>
      <w:r w:rsidR="008F5B99">
        <w:rPr>
          <w:rFonts w:asciiTheme="majorBidi" w:hAnsiTheme="majorBidi" w:cstheme="majorBidi"/>
          <w:color w:val="222222"/>
          <w:sz w:val="24"/>
          <w:szCs w:val="24"/>
          <w:shd w:val="clear" w:color="auto" w:fill="FFFFFF"/>
        </w:rPr>
        <w:t xml:space="preserve"> et al 2020)</w:t>
      </w:r>
      <w:r w:rsidR="008A413A">
        <w:rPr>
          <w:rFonts w:asciiTheme="majorBidi" w:hAnsiTheme="majorBidi" w:cstheme="majorBidi"/>
          <w:color w:val="222222"/>
          <w:sz w:val="24"/>
          <w:szCs w:val="24"/>
          <w:shd w:val="clear" w:color="auto" w:fill="FFFFFF"/>
        </w:rPr>
        <w:t>.</w:t>
      </w:r>
      <w:r w:rsidR="008F5B99">
        <w:rPr>
          <w:rFonts w:asciiTheme="majorBidi" w:hAnsiTheme="majorBidi" w:cstheme="majorBidi"/>
          <w:color w:val="222222"/>
          <w:sz w:val="24"/>
          <w:szCs w:val="24"/>
          <w:shd w:val="clear" w:color="auto" w:fill="FFFFFF"/>
        </w:rPr>
        <w:t xml:space="preserve"> </w:t>
      </w:r>
      <w:r w:rsidR="005E4B07">
        <w:rPr>
          <w:rFonts w:asciiTheme="majorBidi" w:hAnsiTheme="majorBidi" w:cstheme="majorBidi"/>
          <w:color w:val="222222"/>
          <w:sz w:val="24"/>
          <w:szCs w:val="24"/>
          <w:shd w:val="clear" w:color="auto" w:fill="FFFFFF"/>
        </w:rPr>
        <w:t xml:space="preserve"> </w:t>
      </w:r>
    </w:p>
    <w:p w14:paraId="36973639" w14:textId="53AC2626" w:rsidR="00926608" w:rsidRDefault="00926608">
      <w:pPr>
        <w:bidi w:val="0"/>
        <w:rPr>
          <w:rFonts w:asciiTheme="majorBidi" w:hAnsiTheme="majorBidi" w:cstheme="majorBidi"/>
          <w:color w:val="222222"/>
          <w:sz w:val="24"/>
          <w:szCs w:val="24"/>
          <w:shd w:val="clear" w:color="auto" w:fill="FFFFFF"/>
        </w:rPr>
      </w:pPr>
    </w:p>
    <w:p w14:paraId="1CF13611" w14:textId="5CCF8A11" w:rsidR="00D250AC" w:rsidRPr="00C44226" w:rsidRDefault="00926608">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t>6</w:t>
      </w:r>
      <w:r w:rsidR="000029DF" w:rsidRPr="00C44226">
        <w:rPr>
          <w:rFonts w:asciiTheme="majorBidi" w:hAnsiTheme="majorBidi" w:cstheme="majorBidi"/>
          <w:b/>
          <w:bCs/>
          <w:sz w:val="24"/>
          <w:szCs w:val="24"/>
        </w:rPr>
        <w:t xml:space="preserve">. </w:t>
      </w:r>
      <w:r w:rsidR="00D250AC" w:rsidRPr="00C44226">
        <w:rPr>
          <w:rFonts w:asciiTheme="majorBidi" w:hAnsiTheme="majorBidi" w:cstheme="majorBidi"/>
          <w:b/>
          <w:bCs/>
          <w:sz w:val="24"/>
          <w:szCs w:val="24"/>
        </w:rPr>
        <w:t>Conclusions</w:t>
      </w:r>
    </w:p>
    <w:p w14:paraId="7670BE08" w14:textId="398D7134" w:rsidR="00D72CBE" w:rsidRDefault="003C65D2" w:rsidP="00C44226">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growing demand for spatial Covid-19 data highlights some of the inconsistencies in NSA </w:t>
      </w:r>
      <w:r w:rsidR="00D72CBE">
        <w:rPr>
          <w:rFonts w:asciiTheme="majorBidi" w:hAnsiTheme="majorBidi" w:cstheme="majorBidi"/>
          <w:sz w:val="24"/>
          <w:szCs w:val="24"/>
        </w:rPr>
        <w:t xml:space="preserve">attempts to </w:t>
      </w:r>
      <w:r>
        <w:rPr>
          <w:rFonts w:asciiTheme="majorBidi" w:hAnsiTheme="majorBidi" w:cstheme="majorBidi"/>
          <w:sz w:val="24"/>
          <w:szCs w:val="24"/>
        </w:rPr>
        <w:t>balanc</w:t>
      </w:r>
      <w:r w:rsidR="00D72CBE">
        <w:rPr>
          <w:rFonts w:asciiTheme="majorBidi" w:hAnsiTheme="majorBidi" w:cstheme="majorBidi"/>
          <w:sz w:val="24"/>
          <w:szCs w:val="24"/>
        </w:rPr>
        <w:t>e</w:t>
      </w:r>
      <w:r>
        <w:rPr>
          <w:rFonts w:asciiTheme="majorBidi" w:hAnsiTheme="majorBidi" w:cstheme="majorBidi"/>
          <w:sz w:val="24"/>
          <w:szCs w:val="24"/>
        </w:rPr>
        <w:t xml:space="preserve"> the competing claims for freedom of information on the one hand with </w:t>
      </w:r>
      <w:r w:rsidR="004C452C">
        <w:rPr>
          <w:rFonts w:asciiTheme="majorBidi" w:hAnsiTheme="majorBidi" w:cstheme="majorBidi"/>
          <w:sz w:val="24"/>
          <w:szCs w:val="24"/>
        </w:rPr>
        <w:t xml:space="preserve">protecting </w:t>
      </w:r>
      <w:r>
        <w:rPr>
          <w:rFonts w:asciiTheme="majorBidi" w:hAnsiTheme="majorBidi" w:cstheme="majorBidi"/>
          <w:sz w:val="24"/>
          <w:szCs w:val="24"/>
        </w:rPr>
        <w:t>personal confidentiality on the other. As we show</w:t>
      </w:r>
      <w:r w:rsidR="00F23526">
        <w:rPr>
          <w:rFonts w:asciiTheme="majorBidi" w:hAnsiTheme="majorBidi" w:cstheme="majorBidi"/>
          <w:sz w:val="24"/>
          <w:szCs w:val="24"/>
        </w:rPr>
        <w:t>, while</w:t>
      </w:r>
      <w:r>
        <w:rPr>
          <w:rFonts w:asciiTheme="majorBidi" w:hAnsiTheme="majorBidi" w:cstheme="majorBidi"/>
          <w:sz w:val="24"/>
          <w:szCs w:val="24"/>
        </w:rPr>
        <w:t xml:space="preserve"> NSA response has </w:t>
      </w:r>
      <w:r w:rsidR="00F23526">
        <w:rPr>
          <w:rFonts w:asciiTheme="majorBidi" w:hAnsiTheme="majorBidi" w:cstheme="majorBidi"/>
          <w:sz w:val="24"/>
          <w:szCs w:val="24"/>
        </w:rPr>
        <w:t xml:space="preserve">varied greatly </w:t>
      </w:r>
      <w:r w:rsidR="00D72CBE">
        <w:rPr>
          <w:rFonts w:asciiTheme="majorBidi" w:hAnsiTheme="majorBidi" w:cstheme="majorBidi"/>
          <w:sz w:val="24"/>
          <w:szCs w:val="24"/>
        </w:rPr>
        <w:t xml:space="preserve">across countries, </w:t>
      </w:r>
      <w:r w:rsidR="00F23526">
        <w:rPr>
          <w:rFonts w:asciiTheme="majorBidi" w:hAnsiTheme="majorBidi" w:cstheme="majorBidi"/>
          <w:sz w:val="24"/>
          <w:szCs w:val="24"/>
        </w:rPr>
        <w:t xml:space="preserve">it has been consistent in confounding absolute and relative confidentiality and </w:t>
      </w:r>
      <w:r w:rsidR="00D72CBE">
        <w:rPr>
          <w:rFonts w:asciiTheme="majorBidi" w:hAnsiTheme="majorBidi" w:cstheme="majorBidi"/>
          <w:sz w:val="24"/>
          <w:szCs w:val="24"/>
        </w:rPr>
        <w:t xml:space="preserve">in failing to distinguish between individual and collective confidentiality. The result is heavy-handed NSA activity in the area of data protection. This is expressed via overly-severe data truncation and data censoring that is unrelated to data protection. </w:t>
      </w:r>
    </w:p>
    <w:p w14:paraId="7BDAFDAF" w14:textId="196A9852" w:rsidR="00CC02DB" w:rsidRDefault="00EA5FA3" w:rsidP="00AB0DAD">
      <w:pPr>
        <w:bidi w:val="0"/>
        <w:spacing w:line="360" w:lineRule="auto"/>
        <w:jc w:val="both"/>
        <w:rPr>
          <w:rFonts w:asciiTheme="majorBidi" w:hAnsiTheme="majorBidi" w:cstheme="majorBidi"/>
          <w:sz w:val="24"/>
          <w:szCs w:val="24"/>
        </w:rPr>
      </w:pPr>
      <w:r>
        <w:rPr>
          <w:rFonts w:asciiTheme="majorBidi" w:hAnsiTheme="majorBidi" w:cstheme="majorBidi"/>
          <w:sz w:val="24"/>
          <w:szCs w:val="24"/>
        </w:rPr>
        <w:t>B</w:t>
      </w:r>
      <w:r w:rsidR="00F4660F">
        <w:rPr>
          <w:rFonts w:asciiTheme="majorBidi" w:hAnsiTheme="majorBidi" w:cstheme="majorBidi"/>
          <w:sz w:val="24"/>
          <w:szCs w:val="24"/>
        </w:rPr>
        <w:t>y</w:t>
      </w:r>
      <w:r>
        <w:rPr>
          <w:rFonts w:asciiTheme="majorBidi" w:hAnsiTheme="majorBidi" w:cstheme="majorBidi"/>
          <w:sz w:val="24"/>
          <w:szCs w:val="24"/>
        </w:rPr>
        <w:t xml:space="preserve"> definition, national legislation in the area of personal confidentiality relates to individual and not </w:t>
      </w:r>
      <w:r w:rsidR="00CC02DB">
        <w:rPr>
          <w:rFonts w:asciiTheme="majorBidi" w:hAnsiTheme="majorBidi" w:cstheme="majorBidi"/>
          <w:sz w:val="24"/>
          <w:szCs w:val="24"/>
        </w:rPr>
        <w:t>collective</w:t>
      </w:r>
      <w:r>
        <w:rPr>
          <w:rFonts w:asciiTheme="majorBidi" w:hAnsiTheme="majorBidi" w:cstheme="majorBidi"/>
          <w:sz w:val="24"/>
          <w:szCs w:val="24"/>
        </w:rPr>
        <w:t xml:space="preserve"> confidentiality. NSA and government ministries have </w:t>
      </w:r>
      <w:r>
        <w:rPr>
          <w:rFonts w:asciiTheme="majorBidi" w:hAnsiTheme="majorBidi" w:cstheme="majorBidi"/>
          <w:sz w:val="24"/>
          <w:szCs w:val="24"/>
        </w:rPr>
        <w:lastRenderedPageBreak/>
        <w:t xml:space="preserve">appointed </w:t>
      </w:r>
      <w:r w:rsidR="00496766">
        <w:rPr>
          <w:rFonts w:asciiTheme="majorBidi" w:hAnsiTheme="majorBidi" w:cstheme="majorBidi"/>
          <w:sz w:val="24"/>
          <w:szCs w:val="24"/>
        </w:rPr>
        <w:t>DSO</w:t>
      </w:r>
      <w:r w:rsidR="002C26E2">
        <w:rPr>
          <w:rFonts w:asciiTheme="majorBidi" w:hAnsiTheme="majorBidi" w:cstheme="majorBidi"/>
          <w:sz w:val="24"/>
          <w:szCs w:val="24"/>
        </w:rPr>
        <w:t>'</w:t>
      </w:r>
      <w:r w:rsidR="00496766">
        <w:rPr>
          <w:rFonts w:asciiTheme="majorBidi" w:hAnsiTheme="majorBidi" w:cstheme="majorBidi"/>
          <w:sz w:val="24"/>
          <w:szCs w:val="24"/>
        </w:rPr>
        <w:t xml:space="preserve">s </w:t>
      </w:r>
      <w:r>
        <w:rPr>
          <w:rFonts w:asciiTheme="majorBidi" w:hAnsiTheme="majorBidi" w:cstheme="majorBidi"/>
          <w:sz w:val="24"/>
          <w:szCs w:val="24"/>
        </w:rPr>
        <w:t>with the express aim of ins</w:t>
      </w:r>
      <w:r w:rsidR="00975784">
        <w:rPr>
          <w:rFonts w:asciiTheme="majorBidi" w:hAnsiTheme="majorBidi" w:cstheme="majorBidi"/>
          <w:sz w:val="24"/>
          <w:szCs w:val="24"/>
        </w:rPr>
        <w:t>t</w:t>
      </w:r>
      <w:r>
        <w:rPr>
          <w:rFonts w:asciiTheme="majorBidi" w:hAnsiTheme="majorBidi" w:cstheme="majorBidi"/>
          <w:sz w:val="24"/>
          <w:szCs w:val="24"/>
        </w:rPr>
        <w:t>ituting de-identification and anonymization practices to preserve personal confidentiality</w:t>
      </w:r>
      <w:r w:rsidR="00F4660F">
        <w:rPr>
          <w:rFonts w:asciiTheme="majorBidi" w:hAnsiTheme="majorBidi" w:cstheme="majorBidi"/>
          <w:sz w:val="24"/>
          <w:szCs w:val="24"/>
        </w:rPr>
        <w:t>.</w:t>
      </w:r>
      <w:r w:rsidR="00975784">
        <w:rPr>
          <w:rFonts w:asciiTheme="majorBidi" w:hAnsiTheme="majorBidi" w:cstheme="majorBidi"/>
          <w:sz w:val="24"/>
          <w:szCs w:val="24"/>
        </w:rPr>
        <w:t xml:space="preserve"> With the increasing demands on NSA's to provide spatial data, </w:t>
      </w:r>
      <w:r w:rsidR="00496766">
        <w:rPr>
          <w:rFonts w:asciiTheme="majorBidi" w:hAnsiTheme="majorBidi" w:cstheme="majorBidi"/>
          <w:sz w:val="24"/>
          <w:szCs w:val="24"/>
        </w:rPr>
        <w:t>DSO</w:t>
      </w:r>
      <w:r w:rsidR="002C26E2">
        <w:rPr>
          <w:rFonts w:asciiTheme="majorBidi" w:hAnsiTheme="majorBidi" w:cstheme="majorBidi"/>
          <w:sz w:val="24"/>
          <w:szCs w:val="24"/>
        </w:rPr>
        <w:t>'</w:t>
      </w:r>
      <w:r w:rsidR="00496766">
        <w:rPr>
          <w:rFonts w:asciiTheme="majorBidi" w:hAnsiTheme="majorBidi" w:cstheme="majorBidi"/>
          <w:sz w:val="24"/>
          <w:szCs w:val="24"/>
        </w:rPr>
        <w:t xml:space="preserve">s </w:t>
      </w:r>
      <w:r w:rsidR="00975784">
        <w:rPr>
          <w:rFonts w:asciiTheme="majorBidi" w:hAnsiTheme="majorBidi" w:cstheme="majorBidi"/>
          <w:sz w:val="24"/>
          <w:szCs w:val="24"/>
        </w:rPr>
        <w:t>have taken to filling the void unaddressed by individual confidentiality legislation</w:t>
      </w:r>
      <w:r w:rsidR="00EB3CB2">
        <w:rPr>
          <w:rFonts w:asciiTheme="majorBidi" w:hAnsiTheme="majorBidi" w:cstheme="majorBidi"/>
          <w:sz w:val="24"/>
          <w:szCs w:val="24"/>
        </w:rPr>
        <w:t>,</w:t>
      </w:r>
      <w:r w:rsidR="00975784">
        <w:rPr>
          <w:rFonts w:asciiTheme="majorBidi" w:hAnsiTheme="majorBidi" w:cstheme="majorBidi"/>
          <w:sz w:val="24"/>
          <w:szCs w:val="24"/>
        </w:rPr>
        <w:t xml:space="preserve"> and have </w:t>
      </w:r>
      <w:r w:rsidR="00EB3CB2">
        <w:rPr>
          <w:rFonts w:asciiTheme="majorBidi" w:hAnsiTheme="majorBidi" w:cstheme="majorBidi"/>
          <w:sz w:val="24"/>
          <w:szCs w:val="24"/>
        </w:rPr>
        <w:t>invented</w:t>
      </w:r>
      <w:r w:rsidR="00975784">
        <w:rPr>
          <w:rFonts w:asciiTheme="majorBidi" w:hAnsiTheme="majorBidi" w:cstheme="majorBidi"/>
          <w:sz w:val="24"/>
          <w:szCs w:val="24"/>
        </w:rPr>
        <w:t xml:space="preserve"> new ground-rules </w:t>
      </w:r>
      <w:r w:rsidR="00EB3CB2">
        <w:rPr>
          <w:rFonts w:asciiTheme="majorBidi" w:hAnsiTheme="majorBidi" w:cstheme="majorBidi"/>
          <w:sz w:val="24"/>
          <w:szCs w:val="24"/>
        </w:rPr>
        <w:t xml:space="preserve">for </w:t>
      </w:r>
      <w:r w:rsidR="00975784">
        <w:rPr>
          <w:rFonts w:asciiTheme="majorBidi" w:hAnsiTheme="majorBidi" w:cstheme="majorBidi"/>
          <w:sz w:val="24"/>
          <w:szCs w:val="24"/>
        </w:rPr>
        <w:t>collective</w:t>
      </w:r>
      <w:r w:rsidR="004C452C">
        <w:rPr>
          <w:rFonts w:asciiTheme="majorBidi" w:hAnsiTheme="majorBidi" w:cstheme="majorBidi"/>
          <w:sz w:val="24"/>
          <w:szCs w:val="24"/>
        </w:rPr>
        <w:t xml:space="preserve"> and relative</w:t>
      </w:r>
      <w:r w:rsidR="00975784">
        <w:rPr>
          <w:rFonts w:asciiTheme="majorBidi" w:hAnsiTheme="majorBidi" w:cstheme="majorBidi"/>
          <w:sz w:val="24"/>
          <w:szCs w:val="24"/>
        </w:rPr>
        <w:t xml:space="preserve"> confidentiality</w:t>
      </w:r>
      <w:r w:rsidR="00CC02DB">
        <w:rPr>
          <w:rFonts w:asciiTheme="majorBidi" w:hAnsiTheme="majorBidi" w:cstheme="majorBidi"/>
          <w:sz w:val="24"/>
          <w:szCs w:val="24"/>
        </w:rPr>
        <w:t>. Th</w:t>
      </w:r>
      <w:r w:rsidR="00EB3CB2">
        <w:rPr>
          <w:rFonts w:asciiTheme="majorBidi" w:hAnsiTheme="majorBidi" w:cstheme="majorBidi"/>
          <w:sz w:val="24"/>
          <w:szCs w:val="24"/>
        </w:rPr>
        <w:t>ere is</w:t>
      </w:r>
      <w:r w:rsidR="00CC02DB">
        <w:rPr>
          <w:rFonts w:asciiTheme="majorBidi" w:hAnsiTheme="majorBidi" w:cstheme="majorBidi"/>
          <w:sz w:val="24"/>
          <w:szCs w:val="24"/>
        </w:rPr>
        <w:t xml:space="preserve"> a need</w:t>
      </w:r>
      <w:r w:rsidR="004C452C">
        <w:rPr>
          <w:rFonts w:asciiTheme="majorBidi" w:hAnsiTheme="majorBidi" w:cstheme="majorBidi"/>
          <w:sz w:val="24"/>
          <w:szCs w:val="24"/>
        </w:rPr>
        <w:t xml:space="preserve"> to regulate </w:t>
      </w:r>
      <w:r w:rsidR="00CC02DB">
        <w:rPr>
          <w:rFonts w:asciiTheme="majorBidi" w:hAnsiTheme="majorBidi" w:cstheme="majorBidi"/>
          <w:sz w:val="24"/>
          <w:szCs w:val="24"/>
        </w:rPr>
        <w:t>D</w:t>
      </w:r>
      <w:r w:rsidR="00496766">
        <w:rPr>
          <w:rFonts w:asciiTheme="majorBidi" w:hAnsiTheme="majorBidi" w:cstheme="majorBidi"/>
          <w:sz w:val="24"/>
          <w:szCs w:val="24"/>
        </w:rPr>
        <w:t>S</w:t>
      </w:r>
      <w:r w:rsidR="00CC02DB">
        <w:rPr>
          <w:rFonts w:asciiTheme="majorBidi" w:hAnsiTheme="majorBidi" w:cstheme="majorBidi"/>
          <w:sz w:val="24"/>
          <w:szCs w:val="24"/>
        </w:rPr>
        <w:t>O's</w:t>
      </w:r>
      <w:r w:rsidR="00975784">
        <w:rPr>
          <w:rFonts w:asciiTheme="majorBidi" w:hAnsiTheme="majorBidi" w:cstheme="majorBidi"/>
          <w:sz w:val="24"/>
          <w:szCs w:val="24"/>
        </w:rPr>
        <w:t xml:space="preserve"> </w:t>
      </w:r>
      <w:r w:rsidR="00CC02DB">
        <w:rPr>
          <w:rFonts w:asciiTheme="majorBidi" w:hAnsiTheme="majorBidi" w:cstheme="majorBidi"/>
          <w:sz w:val="24"/>
          <w:szCs w:val="24"/>
        </w:rPr>
        <w:t xml:space="preserve">and </w:t>
      </w:r>
      <w:r w:rsidR="004C452C">
        <w:rPr>
          <w:rFonts w:asciiTheme="majorBidi" w:hAnsiTheme="majorBidi" w:cstheme="majorBidi"/>
          <w:sz w:val="24"/>
          <w:szCs w:val="24"/>
        </w:rPr>
        <w:t xml:space="preserve">to set </w:t>
      </w:r>
      <w:r w:rsidR="00CC02DB">
        <w:rPr>
          <w:rFonts w:asciiTheme="majorBidi" w:hAnsiTheme="majorBidi" w:cstheme="majorBidi"/>
          <w:sz w:val="24"/>
          <w:szCs w:val="24"/>
        </w:rPr>
        <w:t>guidelines governing their mandate.</w:t>
      </w:r>
    </w:p>
    <w:p w14:paraId="57D219F4" w14:textId="4650FB70" w:rsidR="00F17136" w:rsidRDefault="00CC02DB">
      <w:pPr>
        <w:bidi w:val="0"/>
        <w:spacing w:line="360" w:lineRule="auto"/>
        <w:jc w:val="both"/>
        <w:rPr>
          <w:rFonts w:asciiTheme="majorBidi" w:hAnsiTheme="majorBidi" w:cstheme="majorBidi"/>
          <w:sz w:val="24"/>
          <w:szCs w:val="24"/>
        </w:rPr>
      </w:pPr>
      <w:r>
        <w:rPr>
          <w:rFonts w:asciiTheme="majorBidi" w:hAnsiTheme="majorBidi" w:cstheme="majorBidi"/>
          <w:sz w:val="24"/>
          <w:szCs w:val="24"/>
        </w:rPr>
        <w:t>With respect to absolute and relative confidentiality</w:t>
      </w:r>
      <w:r w:rsidR="00576361">
        <w:rPr>
          <w:rFonts w:asciiTheme="majorBidi" w:hAnsiTheme="majorBidi" w:cstheme="majorBidi"/>
          <w:sz w:val="24"/>
          <w:szCs w:val="24"/>
        </w:rPr>
        <w:t>,</w:t>
      </w:r>
      <w:r w:rsidR="00C261B8">
        <w:rPr>
          <w:rFonts w:asciiTheme="majorBidi" w:hAnsiTheme="majorBidi" w:cstheme="majorBidi"/>
          <w:sz w:val="24"/>
          <w:szCs w:val="24"/>
        </w:rPr>
        <w:t xml:space="preserve"> matters are similar. In the absence of </w:t>
      </w:r>
      <w:r w:rsidR="00B26E2F">
        <w:rPr>
          <w:rFonts w:asciiTheme="majorBidi" w:hAnsiTheme="majorBidi" w:cstheme="majorBidi"/>
          <w:sz w:val="24"/>
          <w:szCs w:val="24"/>
        </w:rPr>
        <w:t>explic</w:t>
      </w:r>
      <w:r w:rsidR="004C452C">
        <w:rPr>
          <w:rFonts w:asciiTheme="majorBidi" w:hAnsiTheme="majorBidi" w:cstheme="majorBidi"/>
          <w:sz w:val="24"/>
          <w:szCs w:val="24"/>
        </w:rPr>
        <w:t>i</w:t>
      </w:r>
      <w:r w:rsidR="00B26E2F">
        <w:rPr>
          <w:rFonts w:asciiTheme="majorBidi" w:hAnsiTheme="majorBidi" w:cstheme="majorBidi"/>
          <w:sz w:val="24"/>
          <w:szCs w:val="24"/>
        </w:rPr>
        <w:t>t</w:t>
      </w:r>
      <w:r w:rsidR="00C261B8">
        <w:rPr>
          <w:rFonts w:asciiTheme="majorBidi" w:hAnsiTheme="majorBidi" w:cstheme="majorBidi"/>
          <w:sz w:val="24"/>
          <w:szCs w:val="24"/>
        </w:rPr>
        <w:t xml:space="preserve"> legislation</w:t>
      </w:r>
      <w:r w:rsidR="00B31987">
        <w:rPr>
          <w:rFonts w:asciiTheme="majorBidi" w:hAnsiTheme="majorBidi" w:cstheme="majorBidi"/>
          <w:sz w:val="24"/>
          <w:szCs w:val="24"/>
        </w:rPr>
        <w:t xml:space="preserve">, </w:t>
      </w:r>
      <w:r w:rsidR="00C261B8">
        <w:rPr>
          <w:rFonts w:asciiTheme="majorBidi" w:hAnsiTheme="majorBidi" w:cstheme="majorBidi"/>
          <w:sz w:val="24"/>
          <w:szCs w:val="24"/>
        </w:rPr>
        <w:t>which only addresses absolute anonymity (</w:t>
      </w:r>
      <w:proofErr w:type="spellStart"/>
      <w:r w:rsidR="00C261B8">
        <w:rPr>
          <w:rFonts w:asciiTheme="majorBidi" w:hAnsiTheme="majorBidi" w:cstheme="majorBidi"/>
          <w:sz w:val="24"/>
          <w:szCs w:val="24"/>
        </w:rPr>
        <w:t>i.e</w:t>
      </w:r>
      <w:proofErr w:type="spellEnd"/>
      <w:r w:rsidR="00C261B8">
        <w:rPr>
          <w:rFonts w:asciiTheme="majorBidi" w:hAnsiTheme="majorBidi" w:cstheme="majorBidi"/>
          <w:sz w:val="24"/>
          <w:szCs w:val="24"/>
        </w:rPr>
        <w:t xml:space="preserve"> by default k anonymity</w:t>
      </w:r>
      <w:r w:rsidR="006F7172">
        <w:rPr>
          <w:rFonts w:asciiTheme="majorBidi" w:hAnsiTheme="majorBidi" w:cstheme="majorBidi"/>
          <w:sz w:val="24"/>
          <w:szCs w:val="24"/>
        </w:rPr>
        <w:t xml:space="preserve"> </w:t>
      </w:r>
      <w:r w:rsidR="00C261B8">
        <w:rPr>
          <w:rFonts w:asciiTheme="majorBidi" w:hAnsiTheme="majorBidi" w:cstheme="majorBidi"/>
          <w:sz w:val="24"/>
          <w:szCs w:val="24"/>
        </w:rPr>
        <w:t>=</w:t>
      </w:r>
      <w:r w:rsidR="006F7172">
        <w:rPr>
          <w:rFonts w:asciiTheme="majorBidi" w:hAnsiTheme="majorBidi" w:cstheme="majorBidi"/>
          <w:sz w:val="24"/>
          <w:szCs w:val="24"/>
        </w:rPr>
        <w:t xml:space="preserve"> </w:t>
      </w:r>
      <w:r w:rsidR="00C261B8">
        <w:rPr>
          <w:rFonts w:asciiTheme="majorBidi" w:hAnsiTheme="majorBidi" w:cstheme="majorBidi"/>
          <w:sz w:val="24"/>
          <w:szCs w:val="24"/>
        </w:rPr>
        <w:t>1), D</w:t>
      </w:r>
      <w:r w:rsidR="00496766">
        <w:rPr>
          <w:rFonts w:asciiTheme="majorBidi" w:hAnsiTheme="majorBidi" w:cstheme="majorBidi"/>
          <w:sz w:val="24"/>
          <w:szCs w:val="24"/>
        </w:rPr>
        <w:t>S</w:t>
      </w:r>
      <w:r w:rsidR="00C261B8">
        <w:rPr>
          <w:rFonts w:asciiTheme="majorBidi" w:hAnsiTheme="majorBidi" w:cstheme="majorBidi"/>
          <w:sz w:val="24"/>
          <w:szCs w:val="24"/>
        </w:rPr>
        <w:t>O's have</w:t>
      </w:r>
      <w:r>
        <w:rPr>
          <w:rFonts w:asciiTheme="majorBidi" w:hAnsiTheme="majorBidi" w:cstheme="majorBidi"/>
          <w:sz w:val="24"/>
          <w:szCs w:val="24"/>
        </w:rPr>
        <w:t xml:space="preserve"> </w:t>
      </w:r>
      <w:r w:rsidR="00C261B8">
        <w:rPr>
          <w:rFonts w:asciiTheme="majorBidi" w:hAnsiTheme="majorBidi" w:cstheme="majorBidi"/>
          <w:sz w:val="24"/>
          <w:szCs w:val="24"/>
        </w:rPr>
        <w:t>again stepped into the void and determined arbitrary probabilities of detection. Whether k</w:t>
      </w:r>
      <w:r w:rsidR="003E40DD">
        <w:rPr>
          <w:rFonts w:asciiTheme="majorBidi" w:hAnsiTheme="majorBidi" w:cstheme="majorBidi"/>
          <w:sz w:val="24"/>
          <w:szCs w:val="24"/>
        </w:rPr>
        <w:t xml:space="preserve"> is 5 or 15</w:t>
      </w:r>
      <w:r w:rsidR="00C261B8">
        <w:rPr>
          <w:rFonts w:asciiTheme="majorBidi" w:hAnsiTheme="majorBidi" w:cstheme="majorBidi"/>
          <w:sz w:val="24"/>
          <w:szCs w:val="24"/>
        </w:rPr>
        <w:t xml:space="preserve"> is not an issue that should be left to the </w:t>
      </w:r>
      <w:r w:rsidR="00F17136">
        <w:rPr>
          <w:rFonts w:asciiTheme="majorBidi" w:hAnsiTheme="majorBidi" w:cstheme="majorBidi"/>
          <w:sz w:val="24"/>
          <w:szCs w:val="24"/>
        </w:rPr>
        <w:t xml:space="preserve">individual </w:t>
      </w:r>
      <w:r w:rsidR="00C261B8">
        <w:rPr>
          <w:rFonts w:asciiTheme="majorBidi" w:hAnsiTheme="majorBidi" w:cstheme="majorBidi"/>
          <w:sz w:val="24"/>
          <w:szCs w:val="24"/>
        </w:rPr>
        <w:t xml:space="preserve">discretion of </w:t>
      </w:r>
      <w:r w:rsidR="00F17136">
        <w:rPr>
          <w:rFonts w:asciiTheme="majorBidi" w:hAnsiTheme="majorBidi" w:cstheme="majorBidi"/>
          <w:sz w:val="24"/>
          <w:szCs w:val="24"/>
        </w:rPr>
        <w:t>D</w:t>
      </w:r>
      <w:r w:rsidR="00496766">
        <w:rPr>
          <w:rFonts w:asciiTheme="majorBidi" w:hAnsiTheme="majorBidi" w:cstheme="majorBidi"/>
          <w:sz w:val="24"/>
          <w:szCs w:val="24"/>
        </w:rPr>
        <w:t>S</w:t>
      </w:r>
      <w:r w:rsidR="00F17136">
        <w:rPr>
          <w:rFonts w:asciiTheme="majorBidi" w:hAnsiTheme="majorBidi" w:cstheme="majorBidi"/>
          <w:sz w:val="24"/>
          <w:szCs w:val="24"/>
        </w:rPr>
        <w:t>O's. While legislation obviously cannot dictate the 'right' level for k</w:t>
      </w:r>
      <w:r w:rsidR="00576361">
        <w:rPr>
          <w:rFonts w:asciiTheme="majorBidi" w:hAnsiTheme="majorBidi" w:cstheme="majorBidi"/>
          <w:sz w:val="24"/>
          <w:szCs w:val="24"/>
        </w:rPr>
        <w:t xml:space="preserve">, </w:t>
      </w:r>
      <w:r w:rsidR="00F17136">
        <w:rPr>
          <w:rFonts w:asciiTheme="majorBidi" w:hAnsiTheme="majorBidi" w:cstheme="majorBidi"/>
          <w:sz w:val="24"/>
          <w:szCs w:val="24"/>
        </w:rPr>
        <w:t xml:space="preserve">this is an area for which one size does not fit all. Empirical research can go a long way in providing guidelines for the formulation of consistent criteria in this field. </w:t>
      </w:r>
    </w:p>
    <w:p w14:paraId="320ECDCF" w14:textId="71573472" w:rsidR="00576361" w:rsidRDefault="00F17136" w:rsidP="00DD6CC2">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above issues are pertinent to all spatial data protection whether economic, genetic or medical and not just spatial Covid-19 data. However</w:t>
      </w:r>
      <w:r w:rsidR="008F4C64">
        <w:rPr>
          <w:rFonts w:asciiTheme="majorBidi" w:hAnsiTheme="majorBidi" w:cstheme="majorBidi"/>
          <w:sz w:val="24"/>
          <w:szCs w:val="24"/>
        </w:rPr>
        <w:t>,</w:t>
      </w:r>
      <w:r>
        <w:rPr>
          <w:rFonts w:asciiTheme="majorBidi" w:hAnsiTheme="majorBidi" w:cstheme="majorBidi"/>
          <w:sz w:val="24"/>
          <w:szCs w:val="24"/>
        </w:rPr>
        <w:t xml:space="preserve"> Covid-19 is contagious and has serious externalit</w:t>
      </w:r>
      <w:r w:rsidR="003E40DD">
        <w:rPr>
          <w:rFonts w:asciiTheme="majorBidi" w:hAnsiTheme="majorBidi" w:cstheme="majorBidi"/>
          <w:sz w:val="24"/>
          <w:szCs w:val="24"/>
        </w:rPr>
        <w:t>ies</w:t>
      </w:r>
      <w:r>
        <w:rPr>
          <w:rFonts w:asciiTheme="majorBidi" w:hAnsiTheme="majorBidi" w:cstheme="majorBidi"/>
          <w:sz w:val="24"/>
          <w:szCs w:val="24"/>
        </w:rPr>
        <w:t xml:space="preserve"> and </w:t>
      </w:r>
      <w:r w:rsidR="00ED41CF">
        <w:rPr>
          <w:rFonts w:asciiTheme="majorBidi" w:hAnsiTheme="majorBidi" w:cstheme="majorBidi"/>
          <w:sz w:val="24"/>
          <w:szCs w:val="24"/>
        </w:rPr>
        <w:t xml:space="preserve">spatial </w:t>
      </w:r>
      <w:r>
        <w:rPr>
          <w:rFonts w:asciiTheme="majorBidi" w:hAnsiTheme="majorBidi" w:cstheme="majorBidi"/>
          <w:sz w:val="24"/>
          <w:szCs w:val="24"/>
        </w:rPr>
        <w:t>spillover</w:t>
      </w:r>
      <w:r w:rsidR="00ED41CF">
        <w:rPr>
          <w:rFonts w:asciiTheme="majorBidi" w:hAnsiTheme="majorBidi" w:cstheme="majorBidi"/>
          <w:sz w:val="24"/>
          <w:szCs w:val="24"/>
        </w:rPr>
        <w:t>s</w:t>
      </w:r>
      <w:r w:rsidR="003E40DD">
        <w:rPr>
          <w:rFonts w:asciiTheme="majorBidi" w:hAnsiTheme="majorBidi" w:cstheme="majorBidi"/>
          <w:sz w:val="24"/>
          <w:szCs w:val="24"/>
        </w:rPr>
        <w:t>,</w:t>
      </w:r>
      <w:r>
        <w:rPr>
          <w:rFonts w:asciiTheme="majorBidi" w:hAnsiTheme="majorBidi" w:cstheme="majorBidi"/>
          <w:sz w:val="24"/>
          <w:szCs w:val="24"/>
        </w:rPr>
        <w:t xml:space="preserve"> which </w:t>
      </w:r>
      <w:r w:rsidR="00ED41CF">
        <w:rPr>
          <w:rFonts w:asciiTheme="majorBidi" w:hAnsiTheme="majorBidi" w:cstheme="majorBidi"/>
          <w:sz w:val="24"/>
          <w:szCs w:val="24"/>
        </w:rPr>
        <w:t xml:space="preserve">do not apply to other </w:t>
      </w:r>
      <w:r w:rsidR="00576361">
        <w:rPr>
          <w:rFonts w:asciiTheme="majorBidi" w:hAnsiTheme="majorBidi" w:cstheme="majorBidi"/>
          <w:sz w:val="24"/>
          <w:szCs w:val="24"/>
        </w:rPr>
        <w:t>diseases</w:t>
      </w:r>
      <w:r w:rsidR="00DD6CC2">
        <w:rPr>
          <w:rFonts w:asciiTheme="majorBidi" w:hAnsiTheme="majorBidi" w:cstheme="majorBidi"/>
          <w:sz w:val="24"/>
          <w:szCs w:val="24"/>
        </w:rPr>
        <w:t xml:space="preserve"> although they may apply to diseases s</w:t>
      </w:r>
      <w:r w:rsidR="00ED41CF">
        <w:rPr>
          <w:rFonts w:asciiTheme="majorBidi" w:hAnsiTheme="majorBidi" w:cstheme="majorBidi"/>
          <w:sz w:val="24"/>
          <w:szCs w:val="24"/>
        </w:rPr>
        <w:t>ubject to environmental influences</w:t>
      </w:r>
      <w:r w:rsidR="00DD6CC2">
        <w:rPr>
          <w:rFonts w:asciiTheme="majorBidi" w:hAnsiTheme="majorBidi" w:cstheme="majorBidi"/>
          <w:sz w:val="24"/>
          <w:szCs w:val="24"/>
        </w:rPr>
        <w:t xml:space="preserve"> such as certain forms of cancer</w:t>
      </w:r>
      <w:r w:rsidR="00ED41CF">
        <w:rPr>
          <w:rFonts w:asciiTheme="majorBidi" w:hAnsiTheme="majorBidi" w:cstheme="majorBidi"/>
          <w:sz w:val="24"/>
          <w:szCs w:val="24"/>
        </w:rPr>
        <w:t xml:space="preserve">. </w:t>
      </w:r>
      <w:r w:rsidR="00497F51">
        <w:rPr>
          <w:rFonts w:asciiTheme="majorBidi" w:hAnsiTheme="majorBidi" w:cstheme="majorBidi"/>
          <w:sz w:val="24"/>
          <w:szCs w:val="24"/>
        </w:rPr>
        <w:t>The public 'right to know' is particularly acute in the case of Covid-19. A</w:t>
      </w:r>
      <w:r w:rsidR="00576361">
        <w:rPr>
          <w:rFonts w:asciiTheme="majorBidi" w:hAnsiTheme="majorBidi" w:cstheme="majorBidi"/>
          <w:sz w:val="24"/>
          <w:szCs w:val="24"/>
        </w:rPr>
        <w:t xml:space="preserve"> freedom of information issue exists with spatial Covid-19 dat</w:t>
      </w:r>
      <w:r w:rsidR="00497F51">
        <w:rPr>
          <w:rFonts w:asciiTheme="majorBidi" w:hAnsiTheme="majorBidi" w:cstheme="majorBidi"/>
          <w:sz w:val="24"/>
          <w:szCs w:val="24"/>
        </w:rPr>
        <w:t>a</w:t>
      </w:r>
      <w:r w:rsidR="00576361">
        <w:rPr>
          <w:rFonts w:asciiTheme="majorBidi" w:hAnsiTheme="majorBidi" w:cstheme="majorBidi"/>
          <w:sz w:val="24"/>
          <w:szCs w:val="24"/>
        </w:rPr>
        <w:t xml:space="preserve"> that does not exist with other similar spatial data. This </w:t>
      </w:r>
      <w:r w:rsidR="00497F51">
        <w:rPr>
          <w:rFonts w:asciiTheme="majorBidi" w:hAnsiTheme="majorBidi" w:cstheme="majorBidi"/>
          <w:sz w:val="24"/>
          <w:szCs w:val="24"/>
        </w:rPr>
        <w:t xml:space="preserve">heightens the concern over </w:t>
      </w:r>
      <w:r w:rsidR="00576361">
        <w:rPr>
          <w:rFonts w:asciiTheme="majorBidi" w:hAnsiTheme="majorBidi" w:cstheme="majorBidi"/>
          <w:sz w:val="24"/>
          <w:szCs w:val="24"/>
        </w:rPr>
        <w:t>arbitrary D</w:t>
      </w:r>
      <w:r w:rsidR="00496766">
        <w:rPr>
          <w:rFonts w:asciiTheme="majorBidi" w:hAnsiTheme="majorBidi" w:cstheme="majorBidi"/>
          <w:sz w:val="24"/>
          <w:szCs w:val="24"/>
        </w:rPr>
        <w:t>S</w:t>
      </w:r>
      <w:r w:rsidR="00576361">
        <w:rPr>
          <w:rFonts w:asciiTheme="majorBidi" w:hAnsiTheme="majorBidi" w:cstheme="majorBidi"/>
          <w:sz w:val="24"/>
          <w:szCs w:val="24"/>
        </w:rPr>
        <w:t>O data protection</w:t>
      </w:r>
      <w:r w:rsidR="00497F51">
        <w:rPr>
          <w:rFonts w:asciiTheme="majorBidi" w:hAnsiTheme="majorBidi" w:cstheme="majorBidi"/>
          <w:sz w:val="24"/>
          <w:szCs w:val="24"/>
        </w:rPr>
        <w:t xml:space="preserve"> practices.</w:t>
      </w:r>
      <w:r w:rsidR="00576361">
        <w:rPr>
          <w:rFonts w:asciiTheme="majorBidi" w:hAnsiTheme="majorBidi" w:cstheme="majorBidi"/>
          <w:sz w:val="24"/>
          <w:szCs w:val="24"/>
        </w:rPr>
        <w:t xml:space="preserve">  </w:t>
      </w:r>
    </w:p>
    <w:p w14:paraId="4CA813BB" w14:textId="38CB7E9F" w:rsidR="008F4C64" w:rsidRDefault="008F4C64" w:rsidP="008F4C64">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summary</w:t>
      </w:r>
      <w:r w:rsidR="001D6E87">
        <w:rPr>
          <w:rFonts w:asciiTheme="majorBidi" w:hAnsiTheme="majorBidi" w:cstheme="majorBidi"/>
          <w:sz w:val="24"/>
          <w:szCs w:val="24"/>
        </w:rPr>
        <w:t>, we make the following recommendations regarding the public availability of spatial Covid-19 data:</w:t>
      </w:r>
    </w:p>
    <w:p w14:paraId="71C5764C" w14:textId="3655D33E" w:rsidR="001D6E87" w:rsidRDefault="001D6E87" w:rsidP="001D6E87">
      <w:pPr>
        <w:pStyle w:val="ListParagraph"/>
        <w:numPr>
          <w:ilvl w:val="0"/>
          <w:numId w:val="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Data censoring should be abandoned; it serves no purpose.</w:t>
      </w:r>
    </w:p>
    <w:p w14:paraId="64035133" w14:textId="4B59D6B7" w:rsidR="001D6E87" w:rsidRDefault="001D6E87" w:rsidP="001D6E87">
      <w:pPr>
        <w:pStyle w:val="ListParagraph"/>
        <w:numPr>
          <w:ilvl w:val="0"/>
          <w:numId w:val="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Data truncation should be greatly curtailed. Probabilities of detection should be increased from 1 per mil to no more than 1 percent.</w:t>
      </w:r>
    </w:p>
    <w:p w14:paraId="00CDFD7B" w14:textId="1286CBC1" w:rsidR="001D6E87" w:rsidRDefault="003E40DD" w:rsidP="001D6E87">
      <w:pPr>
        <w:pStyle w:val="ListParagraph"/>
        <w:numPr>
          <w:ilvl w:val="0"/>
          <w:numId w:val="2"/>
        </w:numPr>
        <w:bidi w:val="0"/>
        <w:spacing w:line="360" w:lineRule="auto"/>
        <w:jc w:val="both"/>
        <w:rPr>
          <w:rFonts w:asciiTheme="majorBidi" w:hAnsiTheme="majorBidi" w:cstheme="majorBidi"/>
          <w:sz w:val="24"/>
          <w:szCs w:val="24"/>
        </w:rPr>
      </w:pPr>
      <w:r>
        <w:rPr>
          <w:rFonts w:asciiTheme="majorBidi" w:hAnsiTheme="majorBidi" w:cstheme="majorBidi"/>
          <w:sz w:val="24"/>
          <w:szCs w:val="24"/>
        </w:rPr>
        <w:t>National statistical offices</w:t>
      </w:r>
      <w:r w:rsidR="001D6E87">
        <w:rPr>
          <w:rFonts w:asciiTheme="majorBidi" w:hAnsiTheme="majorBidi" w:cstheme="majorBidi"/>
          <w:sz w:val="24"/>
          <w:szCs w:val="24"/>
        </w:rPr>
        <w:t xml:space="preserve"> should regulate the ad hoc practices of </w:t>
      </w:r>
      <w:r w:rsidR="004C452C">
        <w:rPr>
          <w:rFonts w:asciiTheme="majorBidi" w:hAnsiTheme="majorBidi" w:cstheme="majorBidi"/>
          <w:sz w:val="24"/>
          <w:szCs w:val="24"/>
        </w:rPr>
        <w:t>DSOs</w:t>
      </w:r>
      <w:r w:rsidR="001D6E87">
        <w:rPr>
          <w:rFonts w:asciiTheme="majorBidi" w:hAnsiTheme="majorBidi" w:cstheme="majorBidi"/>
          <w:sz w:val="24"/>
          <w:szCs w:val="24"/>
        </w:rPr>
        <w:t>.</w:t>
      </w:r>
    </w:p>
    <w:p w14:paraId="4C0E988C" w14:textId="004AC8DC" w:rsidR="00D250AC" w:rsidRPr="00C44226" w:rsidRDefault="001D6E87" w:rsidP="003362FE">
      <w:pPr>
        <w:pStyle w:val="ListParagraph"/>
        <w:numPr>
          <w:ilvl w:val="0"/>
          <w:numId w:val="2"/>
        </w:numPr>
        <w:bidi w:val="0"/>
        <w:spacing w:line="360" w:lineRule="auto"/>
        <w:jc w:val="both"/>
        <w:rPr>
          <w:rFonts w:asciiTheme="majorBidi" w:hAnsiTheme="majorBidi" w:cstheme="majorBidi"/>
          <w:sz w:val="24"/>
          <w:szCs w:val="24"/>
        </w:rPr>
      </w:pPr>
      <w:r w:rsidRPr="00C44226">
        <w:rPr>
          <w:rFonts w:asciiTheme="majorBidi" w:hAnsiTheme="majorBidi" w:cstheme="majorBidi"/>
          <w:sz w:val="24"/>
          <w:szCs w:val="24"/>
        </w:rPr>
        <w:t xml:space="preserve">Ministries of Justice should </w:t>
      </w:r>
      <w:r w:rsidR="00872558" w:rsidRPr="00C44226">
        <w:rPr>
          <w:rFonts w:asciiTheme="majorBidi" w:hAnsiTheme="majorBidi" w:cstheme="majorBidi"/>
          <w:sz w:val="24"/>
          <w:szCs w:val="24"/>
        </w:rPr>
        <w:t>review the case for relative confidentiality.</w:t>
      </w:r>
    </w:p>
    <w:p w14:paraId="6EC9A36B" w14:textId="6CB3E2BF" w:rsidR="00D802DE" w:rsidRDefault="00D802DE" w:rsidP="00D250AC">
      <w:pPr>
        <w:bidi w:val="0"/>
        <w:jc w:val="both"/>
        <w:rPr>
          <w:rFonts w:asciiTheme="majorBidi" w:hAnsiTheme="majorBidi" w:cstheme="majorBidi"/>
          <w:sz w:val="24"/>
          <w:szCs w:val="24"/>
        </w:rPr>
      </w:pPr>
      <w:r>
        <w:rPr>
          <w:rFonts w:asciiTheme="majorBidi" w:hAnsiTheme="majorBidi" w:cstheme="majorBidi"/>
          <w:sz w:val="24"/>
          <w:szCs w:val="24"/>
        </w:rPr>
        <w:br w:type="page"/>
      </w:r>
    </w:p>
    <w:p w14:paraId="4B5239CB" w14:textId="0FF73A09" w:rsidR="002E5BE8" w:rsidRDefault="000D333D">
      <w:pPr>
        <w:bidi w:val="0"/>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References</w:t>
      </w:r>
    </w:p>
    <w:p w14:paraId="6968995A" w14:textId="09CCBAFC" w:rsidR="00E27CB5" w:rsidRPr="00E27CB5" w:rsidRDefault="00270E22" w:rsidP="00E27CB5">
      <w:pPr>
        <w:bidi w:val="0"/>
        <w:spacing w:line="240" w:lineRule="auto"/>
        <w:jc w:val="both"/>
        <w:rPr>
          <w:rFonts w:asciiTheme="majorBidi" w:hAnsiTheme="majorBidi" w:cstheme="majorBidi"/>
          <w:color w:val="333333"/>
          <w:sz w:val="24"/>
          <w:szCs w:val="24"/>
          <w:shd w:val="clear" w:color="auto" w:fill="FFFFFF"/>
        </w:rPr>
      </w:pPr>
      <w:r w:rsidRPr="00E27CB5">
        <w:rPr>
          <w:rFonts w:asciiTheme="majorBidi" w:hAnsiTheme="majorBidi" w:cstheme="majorBidi"/>
          <w:sz w:val="24"/>
          <w:szCs w:val="24"/>
        </w:rPr>
        <w:t>Ben Shahar D and</w:t>
      </w:r>
      <w:r w:rsidR="00113BCD" w:rsidRPr="00E27CB5">
        <w:rPr>
          <w:rFonts w:asciiTheme="majorBidi" w:hAnsiTheme="majorBidi" w:cstheme="majorBidi"/>
          <w:sz w:val="24"/>
          <w:szCs w:val="24"/>
        </w:rPr>
        <w:t xml:space="preserve"> Golan R (2019) Information shock and price dispersion: A natural experiment in the housing market, </w:t>
      </w:r>
      <w:r w:rsidR="00113BCD" w:rsidRPr="00E27CB5">
        <w:rPr>
          <w:rFonts w:asciiTheme="majorBidi" w:hAnsiTheme="majorBidi" w:cstheme="majorBidi"/>
          <w:i/>
          <w:iCs/>
          <w:sz w:val="24"/>
          <w:szCs w:val="24"/>
        </w:rPr>
        <w:t>Journal of Urban Economics</w:t>
      </w:r>
      <w:r w:rsidR="00113BCD" w:rsidRPr="00E27CB5">
        <w:rPr>
          <w:rFonts w:asciiTheme="majorBidi" w:hAnsiTheme="majorBidi" w:cstheme="majorBidi"/>
          <w:sz w:val="24"/>
          <w:szCs w:val="24"/>
        </w:rPr>
        <w:t>,112,</w:t>
      </w:r>
      <w:r w:rsidR="00E27CB5">
        <w:rPr>
          <w:rFonts w:asciiTheme="majorBidi" w:hAnsiTheme="majorBidi" w:cstheme="majorBidi"/>
          <w:sz w:val="24"/>
          <w:szCs w:val="24"/>
        </w:rPr>
        <w:t xml:space="preserve"> </w:t>
      </w:r>
      <w:r w:rsidR="00113BCD" w:rsidRPr="00E27CB5">
        <w:rPr>
          <w:rFonts w:asciiTheme="majorBidi" w:hAnsiTheme="majorBidi" w:cstheme="majorBidi"/>
          <w:sz w:val="24"/>
          <w:szCs w:val="24"/>
        </w:rPr>
        <w:t>70-84.</w:t>
      </w:r>
      <w:r w:rsidR="00E27CB5">
        <w:rPr>
          <w:rFonts w:asciiTheme="majorBidi" w:hAnsiTheme="majorBidi" w:cstheme="majorBidi"/>
          <w:color w:val="333333"/>
          <w:sz w:val="24"/>
          <w:szCs w:val="24"/>
          <w:shd w:val="clear" w:color="auto" w:fill="FFFFFF"/>
        </w:rPr>
        <w:t xml:space="preserve"> </w:t>
      </w:r>
      <w:hyperlink r:id="rId8" w:history="1">
        <w:r w:rsidR="00E27CB5" w:rsidRPr="00E27CB5">
          <w:rPr>
            <w:rStyle w:val="Hyperlink"/>
            <w:rFonts w:asciiTheme="majorBidi" w:hAnsiTheme="majorBidi" w:cstheme="majorBidi"/>
            <w:sz w:val="24"/>
            <w:szCs w:val="24"/>
            <w:shd w:val="clear" w:color="auto" w:fill="FFFFFF"/>
          </w:rPr>
          <w:t>https://do.orgi:10.1016/j.jue.2019.05.008</w:t>
        </w:r>
      </w:hyperlink>
    </w:p>
    <w:p w14:paraId="38EDD947" w14:textId="6CDFDC5E" w:rsidR="00316E10" w:rsidRDefault="00814071" w:rsidP="001E32C2">
      <w:pPr>
        <w:shd w:val="clear" w:color="auto" w:fill="FFFFFF"/>
        <w:bidi w:val="0"/>
        <w:rPr>
          <w:rFonts w:asciiTheme="majorBidi" w:hAnsiTheme="majorBidi" w:cstheme="majorBidi"/>
          <w:sz w:val="24"/>
          <w:szCs w:val="24"/>
        </w:rPr>
      </w:pPr>
      <w:r w:rsidRPr="00316E10">
        <w:rPr>
          <w:rFonts w:asciiTheme="majorBidi" w:hAnsiTheme="majorBidi" w:cstheme="majorBidi"/>
          <w:sz w:val="24"/>
          <w:szCs w:val="24"/>
        </w:rPr>
        <w:t>Burden S</w:t>
      </w:r>
      <w:r w:rsidR="00316E10">
        <w:rPr>
          <w:rFonts w:asciiTheme="majorBidi" w:hAnsiTheme="majorBidi" w:cstheme="majorBidi"/>
          <w:sz w:val="24"/>
          <w:szCs w:val="24"/>
        </w:rPr>
        <w:t xml:space="preserve"> and </w:t>
      </w:r>
      <w:r w:rsidRPr="00316E10">
        <w:rPr>
          <w:rFonts w:asciiTheme="majorBidi" w:hAnsiTheme="majorBidi" w:cstheme="majorBidi"/>
          <w:sz w:val="24"/>
          <w:szCs w:val="24"/>
        </w:rPr>
        <w:t>Steel D</w:t>
      </w:r>
      <w:r w:rsidR="00E27CB5" w:rsidRPr="00316E10">
        <w:rPr>
          <w:rFonts w:asciiTheme="majorBidi" w:hAnsiTheme="majorBidi" w:cstheme="majorBidi"/>
          <w:sz w:val="24"/>
          <w:szCs w:val="24"/>
        </w:rPr>
        <w:t xml:space="preserve"> (2016)</w:t>
      </w:r>
      <w:r w:rsidRPr="00316E10">
        <w:rPr>
          <w:rFonts w:asciiTheme="majorBidi" w:hAnsiTheme="majorBidi" w:cstheme="majorBidi"/>
          <w:sz w:val="24"/>
          <w:szCs w:val="24"/>
        </w:rPr>
        <w:t xml:space="preserve"> Empirical zoning distributions for small area data, </w:t>
      </w:r>
      <w:r w:rsidRPr="00316E10">
        <w:rPr>
          <w:rFonts w:asciiTheme="majorBidi" w:hAnsiTheme="majorBidi" w:cstheme="majorBidi"/>
          <w:i/>
          <w:iCs/>
          <w:sz w:val="24"/>
          <w:szCs w:val="24"/>
        </w:rPr>
        <w:t>Geographical Analysis,</w:t>
      </w:r>
      <w:r w:rsidRPr="00316E10">
        <w:rPr>
          <w:rFonts w:asciiTheme="majorBidi" w:hAnsiTheme="majorBidi" w:cstheme="majorBidi"/>
          <w:sz w:val="24"/>
          <w:szCs w:val="24"/>
        </w:rPr>
        <w:t xml:space="preserve"> 48 (4) 373–90.</w:t>
      </w:r>
      <w:r w:rsidR="00316E10" w:rsidRPr="00316E10">
        <w:rPr>
          <w:rFonts w:asciiTheme="majorBidi" w:hAnsiTheme="majorBidi" w:cstheme="majorBidi"/>
          <w:color w:val="1C1D1E"/>
          <w:sz w:val="24"/>
          <w:szCs w:val="24"/>
        </w:rPr>
        <w:t xml:space="preserve"> </w:t>
      </w:r>
      <w:hyperlink r:id="rId9" w:history="1">
        <w:r w:rsidR="001E32C2" w:rsidRPr="0037743F">
          <w:rPr>
            <w:rStyle w:val="Hyperlink"/>
            <w:rFonts w:asciiTheme="majorBidi" w:hAnsiTheme="majorBidi" w:cstheme="majorBidi"/>
            <w:sz w:val="24"/>
            <w:szCs w:val="24"/>
          </w:rPr>
          <w:t>https://doi.org:10.1111/gean.12104</w:t>
        </w:r>
      </w:hyperlink>
    </w:p>
    <w:p w14:paraId="2A12AF9F" w14:textId="5F2F1C52" w:rsidR="00D35849" w:rsidRDefault="0074591F" w:rsidP="00D35849">
      <w:pPr>
        <w:shd w:val="clear" w:color="auto" w:fill="FFFFFF"/>
        <w:bidi w:val="0"/>
        <w:rPr>
          <w:rFonts w:asciiTheme="majorBidi" w:hAnsiTheme="majorBidi" w:cstheme="majorBidi"/>
          <w:spacing w:val="-5"/>
          <w:sz w:val="24"/>
          <w:szCs w:val="24"/>
        </w:rPr>
      </w:pPr>
      <w:r w:rsidRPr="00C44226">
        <w:rPr>
          <w:rFonts w:asciiTheme="majorBidi" w:hAnsiTheme="majorBidi" w:cstheme="majorBidi"/>
          <w:sz w:val="24"/>
          <w:szCs w:val="24"/>
        </w:rPr>
        <w:t xml:space="preserve">Clark, W.A.V. (1991) Residential Preferences and Neighborhood Racial Segregation: A Test of the Schelling Segregation Model, </w:t>
      </w:r>
      <w:r w:rsidRPr="00C44226">
        <w:rPr>
          <w:rFonts w:asciiTheme="majorBidi" w:hAnsiTheme="majorBidi" w:cstheme="majorBidi"/>
          <w:i/>
          <w:iCs/>
          <w:sz w:val="24"/>
          <w:szCs w:val="24"/>
        </w:rPr>
        <w:t>Demography</w:t>
      </w:r>
      <w:r w:rsidRPr="00C44226">
        <w:rPr>
          <w:rFonts w:asciiTheme="majorBidi" w:hAnsiTheme="majorBidi" w:cstheme="majorBidi"/>
          <w:sz w:val="24"/>
          <w:szCs w:val="24"/>
        </w:rPr>
        <w:t xml:space="preserve"> 28</w:t>
      </w:r>
      <w:r>
        <w:rPr>
          <w:rFonts w:asciiTheme="majorBidi" w:hAnsiTheme="majorBidi" w:cstheme="majorBidi"/>
          <w:sz w:val="24"/>
          <w:szCs w:val="24"/>
        </w:rPr>
        <w:t>,</w:t>
      </w:r>
      <w:r w:rsidRPr="00C44226">
        <w:rPr>
          <w:rFonts w:asciiTheme="majorBidi" w:hAnsiTheme="majorBidi" w:cstheme="majorBidi"/>
          <w:sz w:val="24"/>
          <w:szCs w:val="24"/>
        </w:rPr>
        <w:t xml:space="preserve"> 1-19.</w:t>
      </w:r>
      <w:r w:rsidR="00D35849">
        <w:rPr>
          <w:rFonts w:ascii="Helvetica" w:hAnsi="Helvetica"/>
          <w:spacing w:val="-5"/>
        </w:rPr>
        <w:t xml:space="preserve"> </w:t>
      </w:r>
      <w:hyperlink r:id="rId10" w:tgtFrame="_blank" w:tooltip="This link opens in a new window" w:history="1">
        <w:r w:rsidR="00D35849" w:rsidRPr="00D35849">
          <w:rPr>
            <w:rStyle w:val="Hyperlink"/>
            <w:rFonts w:asciiTheme="majorBidi" w:hAnsiTheme="majorBidi" w:cstheme="majorBidi"/>
            <w:color w:val="000000"/>
            <w:spacing w:val="-5"/>
            <w:sz w:val="24"/>
            <w:szCs w:val="24"/>
          </w:rPr>
          <w:t>https://doi.org/10.2307/2061333</w:t>
        </w:r>
      </w:hyperlink>
    </w:p>
    <w:p w14:paraId="0E6E1001" w14:textId="642D1815" w:rsidR="00C60EB8" w:rsidRDefault="00C60EB8" w:rsidP="00977DBA">
      <w:pPr>
        <w:bidi w:val="0"/>
        <w:spacing w:line="240" w:lineRule="auto"/>
        <w:jc w:val="both"/>
        <w:rPr>
          <w:rFonts w:asciiTheme="majorBidi" w:hAnsiTheme="majorBidi" w:cstheme="majorBidi"/>
          <w:sz w:val="24"/>
          <w:szCs w:val="24"/>
        </w:rPr>
      </w:pPr>
      <w:r>
        <w:rPr>
          <w:rFonts w:asciiTheme="majorBidi" w:hAnsiTheme="majorBidi" w:cstheme="majorBidi"/>
          <w:sz w:val="24"/>
          <w:szCs w:val="24"/>
        </w:rPr>
        <w:t xml:space="preserve">Dalton M., </w:t>
      </w:r>
      <w:proofErr w:type="gramStart"/>
      <w:r>
        <w:rPr>
          <w:rFonts w:asciiTheme="majorBidi" w:hAnsiTheme="majorBidi" w:cstheme="majorBidi"/>
          <w:sz w:val="24"/>
          <w:szCs w:val="24"/>
        </w:rPr>
        <w:t>Groen  JA</w:t>
      </w:r>
      <w:proofErr w:type="gramEnd"/>
      <w:r>
        <w:rPr>
          <w:rFonts w:asciiTheme="majorBidi" w:hAnsiTheme="majorBidi" w:cstheme="majorBidi"/>
          <w:sz w:val="24"/>
          <w:szCs w:val="24"/>
        </w:rPr>
        <w:t xml:space="preserve">, Loewenstein MA., </w:t>
      </w:r>
      <w:proofErr w:type="spellStart"/>
      <w:r>
        <w:rPr>
          <w:rFonts w:asciiTheme="majorBidi" w:hAnsiTheme="majorBidi" w:cstheme="majorBidi"/>
          <w:sz w:val="24"/>
          <w:szCs w:val="24"/>
        </w:rPr>
        <w:t>Piccone</w:t>
      </w:r>
      <w:proofErr w:type="spellEnd"/>
      <w:r>
        <w:rPr>
          <w:rFonts w:asciiTheme="majorBidi" w:hAnsiTheme="majorBidi" w:cstheme="majorBidi"/>
          <w:sz w:val="24"/>
          <w:szCs w:val="24"/>
        </w:rPr>
        <w:t xml:space="preserve"> DS and </w:t>
      </w:r>
      <w:proofErr w:type="spellStart"/>
      <w:r>
        <w:rPr>
          <w:rFonts w:asciiTheme="majorBidi" w:hAnsiTheme="majorBidi" w:cstheme="majorBidi"/>
          <w:sz w:val="24"/>
          <w:szCs w:val="24"/>
        </w:rPr>
        <w:t>Polivka</w:t>
      </w:r>
      <w:proofErr w:type="spellEnd"/>
      <w:r>
        <w:rPr>
          <w:rFonts w:asciiTheme="majorBidi" w:hAnsiTheme="majorBidi" w:cstheme="majorBidi"/>
          <w:sz w:val="24"/>
          <w:szCs w:val="24"/>
        </w:rPr>
        <w:t xml:space="preserve"> AE (2021)</w:t>
      </w:r>
      <w:r w:rsidR="00814071">
        <w:rPr>
          <w:rFonts w:asciiTheme="majorBidi" w:hAnsiTheme="majorBidi" w:cstheme="majorBidi"/>
          <w:sz w:val="24"/>
          <w:szCs w:val="24"/>
        </w:rPr>
        <w:t xml:space="preserve"> </w:t>
      </w:r>
      <w:r>
        <w:rPr>
          <w:rFonts w:asciiTheme="majorBidi" w:hAnsiTheme="majorBidi" w:cstheme="majorBidi"/>
          <w:sz w:val="24"/>
          <w:szCs w:val="24"/>
        </w:rPr>
        <w:t xml:space="preserve">The K-Shaped recovery: Examining the Diverging Fortunes of Workers in the Recovery from the Covid-19 Pandemic using Business and Household Survey Microdata, </w:t>
      </w:r>
      <w:proofErr w:type="spellStart"/>
      <w:r w:rsidRPr="00AE7EA8">
        <w:rPr>
          <w:rFonts w:asciiTheme="majorBidi" w:hAnsiTheme="majorBidi" w:cstheme="majorBidi"/>
          <w:i/>
          <w:iCs/>
          <w:sz w:val="24"/>
          <w:szCs w:val="24"/>
        </w:rPr>
        <w:t>Covid</w:t>
      </w:r>
      <w:proofErr w:type="spellEnd"/>
      <w:r w:rsidRPr="00AE7EA8">
        <w:rPr>
          <w:rFonts w:asciiTheme="majorBidi" w:hAnsiTheme="majorBidi" w:cstheme="majorBidi"/>
          <w:i/>
          <w:iCs/>
          <w:sz w:val="24"/>
          <w:szCs w:val="24"/>
        </w:rPr>
        <w:t xml:space="preserve"> Economics</w:t>
      </w:r>
      <w:r>
        <w:rPr>
          <w:rFonts w:asciiTheme="majorBidi" w:hAnsiTheme="majorBidi" w:cstheme="majorBidi"/>
          <w:sz w:val="24"/>
          <w:szCs w:val="24"/>
        </w:rPr>
        <w:t>, 71, 19-58.</w:t>
      </w:r>
    </w:p>
    <w:p w14:paraId="1C17833B" w14:textId="4D33A359" w:rsidR="00A1161C" w:rsidRDefault="00A1161C" w:rsidP="00306108">
      <w:pPr>
        <w:bidi w:val="0"/>
        <w:spacing w:line="240" w:lineRule="auto"/>
        <w:rPr>
          <w:rFonts w:asciiTheme="majorBidi" w:hAnsiTheme="majorBidi" w:cstheme="majorBidi"/>
          <w:sz w:val="24"/>
          <w:szCs w:val="24"/>
        </w:rPr>
      </w:pPr>
      <w:proofErr w:type="spellStart"/>
      <w:r>
        <w:rPr>
          <w:rFonts w:asciiTheme="majorBidi" w:hAnsiTheme="majorBidi" w:cstheme="majorBidi"/>
          <w:sz w:val="24"/>
          <w:szCs w:val="24"/>
        </w:rPr>
        <w:t>DataGov</w:t>
      </w:r>
      <w:proofErr w:type="spellEnd"/>
      <w:r>
        <w:rPr>
          <w:rFonts w:asciiTheme="majorBidi" w:hAnsiTheme="majorBidi" w:cstheme="majorBidi"/>
          <w:sz w:val="24"/>
          <w:szCs w:val="24"/>
        </w:rPr>
        <w:t xml:space="preserve"> (2021a) </w:t>
      </w:r>
      <w:r w:rsidRPr="00697378">
        <w:rPr>
          <w:rFonts w:asciiTheme="majorBidi" w:hAnsiTheme="majorBidi" w:cstheme="majorBidi"/>
          <w:i/>
          <w:iCs/>
          <w:sz w:val="24"/>
          <w:szCs w:val="24"/>
        </w:rPr>
        <w:t xml:space="preserve">Covid-19 Data by </w:t>
      </w:r>
      <w:r>
        <w:rPr>
          <w:rFonts w:asciiTheme="majorBidi" w:hAnsiTheme="majorBidi" w:cstheme="majorBidi"/>
          <w:i/>
          <w:iCs/>
          <w:sz w:val="24"/>
          <w:szCs w:val="24"/>
        </w:rPr>
        <w:t>Statistical Area</w:t>
      </w:r>
      <w:r w:rsidRPr="00697378">
        <w:rPr>
          <w:rFonts w:asciiTheme="majorBidi" w:hAnsiTheme="majorBidi" w:cstheme="majorBidi"/>
          <w:i/>
          <w:iCs/>
          <w:sz w:val="24"/>
          <w:szCs w:val="24"/>
        </w:rPr>
        <w:t>s</w:t>
      </w:r>
      <w:r w:rsidR="00306108">
        <w:rPr>
          <w:rFonts w:asciiTheme="majorBidi" w:hAnsiTheme="majorBidi" w:cstheme="majorBidi"/>
          <w:sz w:val="24"/>
          <w:szCs w:val="24"/>
        </w:rPr>
        <w:t xml:space="preserve"> </w:t>
      </w:r>
      <w:hyperlink r:id="rId11" w:history="1">
        <w:r w:rsidR="00306108" w:rsidRPr="00254914">
          <w:rPr>
            <w:rStyle w:val="Hyperlink"/>
            <w:rFonts w:asciiTheme="majorBidi" w:hAnsiTheme="majorBidi" w:cstheme="majorBidi"/>
            <w:sz w:val="24"/>
            <w:szCs w:val="24"/>
          </w:rPr>
          <w:t>https://data.gov.il/dataset/covid-19/resource/d07c0771-01a8-43b2-96cc-c6154e7fa9bd</w:t>
        </w:r>
      </w:hyperlink>
    </w:p>
    <w:p w14:paraId="351F40D3" w14:textId="1427BE27" w:rsidR="0085154D" w:rsidRDefault="0085154D" w:rsidP="00AE7EA8">
      <w:pPr>
        <w:bidi w:val="0"/>
        <w:spacing w:line="240" w:lineRule="auto"/>
        <w:rPr>
          <w:rFonts w:asciiTheme="majorBidi" w:hAnsiTheme="majorBidi" w:cstheme="majorBidi"/>
          <w:sz w:val="24"/>
          <w:szCs w:val="24"/>
        </w:rPr>
      </w:pPr>
      <w:proofErr w:type="spellStart"/>
      <w:r>
        <w:rPr>
          <w:rFonts w:asciiTheme="majorBidi" w:hAnsiTheme="majorBidi" w:cstheme="majorBidi"/>
          <w:sz w:val="24"/>
          <w:szCs w:val="24"/>
        </w:rPr>
        <w:t>DataGov</w:t>
      </w:r>
      <w:proofErr w:type="spellEnd"/>
      <w:r>
        <w:rPr>
          <w:rFonts w:asciiTheme="majorBidi" w:hAnsiTheme="majorBidi" w:cstheme="majorBidi"/>
          <w:sz w:val="24"/>
          <w:szCs w:val="24"/>
        </w:rPr>
        <w:t xml:space="preserve"> (2021b) </w:t>
      </w:r>
      <w:r w:rsidRPr="00AE7EA8">
        <w:rPr>
          <w:rFonts w:asciiTheme="majorBidi" w:hAnsiTheme="majorBidi" w:cstheme="majorBidi"/>
          <w:i/>
          <w:iCs/>
          <w:sz w:val="24"/>
          <w:szCs w:val="24"/>
        </w:rPr>
        <w:t>Covid-19 Data by Sex and Age Categories</w:t>
      </w:r>
      <w:r>
        <w:rPr>
          <w:rFonts w:asciiTheme="majorBidi" w:hAnsiTheme="majorBidi" w:cstheme="majorBidi"/>
          <w:sz w:val="24"/>
          <w:szCs w:val="24"/>
        </w:rPr>
        <w:t xml:space="preserve"> </w:t>
      </w:r>
      <w:hyperlink r:id="rId12" w:history="1">
        <w:r w:rsidR="00306108" w:rsidRPr="00254914">
          <w:rPr>
            <w:rStyle w:val="Hyperlink"/>
            <w:rFonts w:asciiTheme="majorBidi" w:hAnsiTheme="majorBidi" w:cstheme="majorBidi"/>
            <w:sz w:val="24"/>
            <w:szCs w:val="24"/>
          </w:rPr>
          <w:t>https://data.gov.il/dataset/covid-19/resource/89f61e3a-4866-4bbf-bcc1-9734e5fee58e</w:t>
        </w:r>
      </w:hyperlink>
    </w:p>
    <w:p w14:paraId="4A35A022" w14:textId="77777777" w:rsidR="00AB07D7" w:rsidRDefault="00AB07D7" w:rsidP="00AB07D7">
      <w:pPr>
        <w:bidi w:val="0"/>
        <w:spacing w:line="240" w:lineRule="auto"/>
        <w:jc w:val="both"/>
        <w:rPr>
          <w:rFonts w:asciiTheme="majorBidi" w:hAnsiTheme="majorBidi" w:cstheme="majorBidi"/>
          <w:sz w:val="24"/>
          <w:szCs w:val="24"/>
        </w:rPr>
      </w:pPr>
      <w:r w:rsidRPr="00853700">
        <w:rPr>
          <w:rFonts w:asciiTheme="majorBidi" w:hAnsiTheme="majorBidi" w:cstheme="majorBidi"/>
          <w:sz w:val="24"/>
          <w:szCs w:val="24"/>
        </w:rPr>
        <w:t xml:space="preserve">de </w:t>
      </w:r>
      <w:proofErr w:type="spellStart"/>
      <w:r w:rsidRPr="00853700">
        <w:rPr>
          <w:rFonts w:asciiTheme="majorBidi" w:hAnsiTheme="majorBidi" w:cstheme="majorBidi"/>
          <w:sz w:val="24"/>
          <w:szCs w:val="24"/>
        </w:rPr>
        <w:t>Montjoye</w:t>
      </w:r>
      <w:proofErr w:type="spellEnd"/>
      <w:r w:rsidRPr="00853700">
        <w:rPr>
          <w:rFonts w:asciiTheme="majorBidi" w:hAnsiTheme="majorBidi" w:cstheme="majorBidi"/>
          <w:sz w:val="24"/>
          <w:szCs w:val="24"/>
        </w:rPr>
        <w:t xml:space="preserve">, Y.-A. et al (2018) On the privacy-conscientious use of mobile phone data. </w:t>
      </w:r>
      <w:r w:rsidRPr="00853700">
        <w:rPr>
          <w:rFonts w:asciiTheme="majorBidi" w:hAnsiTheme="majorBidi" w:cstheme="majorBidi"/>
          <w:i/>
          <w:iCs/>
          <w:sz w:val="24"/>
          <w:szCs w:val="24"/>
        </w:rPr>
        <w:t>Sci</w:t>
      </w:r>
      <w:r>
        <w:rPr>
          <w:rFonts w:asciiTheme="majorBidi" w:hAnsiTheme="majorBidi" w:cstheme="majorBidi"/>
          <w:i/>
          <w:iCs/>
          <w:sz w:val="24"/>
          <w:szCs w:val="24"/>
        </w:rPr>
        <w:t>entific</w:t>
      </w:r>
      <w:r w:rsidRPr="00853700">
        <w:rPr>
          <w:rFonts w:asciiTheme="majorBidi" w:hAnsiTheme="majorBidi" w:cstheme="majorBidi"/>
          <w:i/>
          <w:iCs/>
          <w:sz w:val="24"/>
          <w:szCs w:val="24"/>
        </w:rPr>
        <w:t xml:space="preserve"> Data</w:t>
      </w:r>
      <w:r w:rsidRPr="00853700">
        <w:rPr>
          <w:rFonts w:asciiTheme="majorBidi" w:hAnsiTheme="majorBidi" w:cstheme="majorBidi"/>
          <w:sz w:val="24"/>
          <w:szCs w:val="24"/>
        </w:rPr>
        <w:t>. 5:180286</w:t>
      </w:r>
      <w:r>
        <w:rPr>
          <w:rFonts w:asciiTheme="majorBidi" w:hAnsiTheme="majorBidi" w:cstheme="majorBidi"/>
          <w:sz w:val="24"/>
          <w:szCs w:val="24"/>
        </w:rPr>
        <w:t>,</w:t>
      </w:r>
      <w:r w:rsidRPr="00853700">
        <w:rPr>
          <w:rFonts w:asciiTheme="majorBidi" w:hAnsiTheme="majorBidi" w:cstheme="majorBidi"/>
          <w:sz w:val="24"/>
          <w:szCs w:val="24"/>
        </w:rPr>
        <w:t xml:space="preserve"> </w:t>
      </w:r>
      <w:hyperlink r:id="rId13" w:history="1">
        <w:r w:rsidRPr="00254914">
          <w:rPr>
            <w:rStyle w:val="Hyperlink"/>
            <w:rFonts w:asciiTheme="majorBidi" w:hAnsiTheme="majorBidi" w:cstheme="majorBidi"/>
            <w:sz w:val="24"/>
            <w:szCs w:val="24"/>
          </w:rPr>
          <w:t>https://doi.org:10.1038/sdata.2018.286</w:t>
        </w:r>
      </w:hyperlink>
    </w:p>
    <w:p w14:paraId="54D36153" w14:textId="169797A1" w:rsidR="00247FCB" w:rsidRDefault="00027A9C" w:rsidP="00306108">
      <w:pPr>
        <w:bidi w:val="0"/>
        <w:spacing w:line="240" w:lineRule="auto"/>
        <w:jc w:val="both"/>
        <w:rPr>
          <w:rFonts w:asciiTheme="majorBidi" w:hAnsiTheme="majorBidi" w:cstheme="majorBidi"/>
          <w:sz w:val="24"/>
          <w:szCs w:val="24"/>
        </w:rPr>
      </w:pPr>
      <w:proofErr w:type="spellStart"/>
      <w:r w:rsidRPr="00853700">
        <w:rPr>
          <w:rFonts w:asciiTheme="majorBidi" w:hAnsiTheme="majorBidi" w:cstheme="majorBidi"/>
          <w:sz w:val="24"/>
          <w:szCs w:val="24"/>
          <w:shd w:val="clear" w:color="auto" w:fill="FFFFFF"/>
        </w:rPr>
        <w:t>Dwork</w:t>
      </w:r>
      <w:proofErr w:type="spellEnd"/>
      <w:r w:rsidR="00B6709A">
        <w:rPr>
          <w:rFonts w:asciiTheme="majorBidi" w:hAnsiTheme="majorBidi" w:cstheme="majorBidi"/>
          <w:sz w:val="24"/>
          <w:szCs w:val="24"/>
          <w:shd w:val="clear" w:color="auto" w:fill="FFFFFF"/>
        </w:rPr>
        <w:t xml:space="preserve"> C</w:t>
      </w:r>
      <w:r w:rsidRPr="00853700">
        <w:rPr>
          <w:rFonts w:asciiTheme="majorBidi" w:hAnsiTheme="majorBidi" w:cstheme="majorBidi"/>
          <w:sz w:val="24"/>
          <w:szCs w:val="24"/>
          <w:shd w:val="clear" w:color="auto" w:fill="FFFFFF"/>
        </w:rPr>
        <w:t>, Karr</w:t>
      </w:r>
      <w:r w:rsidR="00B6709A">
        <w:rPr>
          <w:rFonts w:asciiTheme="majorBidi" w:hAnsiTheme="majorBidi" w:cstheme="majorBidi"/>
          <w:sz w:val="24"/>
          <w:szCs w:val="24"/>
          <w:shd w:val="clear" w:color="auto" w:fill="FFFFFF"/>
        </w:rPr>
        <w:t xml:space="preserve"> </w:t>
      </w:r>
      <w:proofErr w:type="gramStart"/>
      <w:r w:rsidR="00B6709A">
        <w:rPr>
          <w:rFonts w:asciiTheme="majorBidi" w:hAnsiTheme="majorBidi" w:cstheme="majorBidi"/>
          <w:sz w:val="24"/>
          <w:szCs w:val="24"/>
          <w:shd w:val="clear" w:color="auto" w:fill="FFFFFF"/>
        </w:rPr>
        <w:t>A</w:t>
      </w:r>
      <w:r w:rsidRPr="00853700">
        <w:rPr>
          <w:rFonts w:asciiTheme="majorBidi" w:hAnsiTheme="majorBidi" w:cstheme="majorBidi"/>
          <w:sz w:val="24"/>
          <w:szCs w:val="24"/>
          <w:shd w:val="clear" w:color="auto" w:fill="FFFFFF"/>
        </w:rPr>
        <w:t>,  Nissim</w:t>
      </w:r>
      <w:proofErr w:type="gramEnd"/>
      <w:r w:rsidR="00B6709A">
        <w:rPr>
          <w:rFonts w:asciiTheme="majorBidi" w:hAnsiTheme="majorBidi" w:cstheme="majorBidi"/>
          <w:sz w:val="24"/>
          <w:szCs w:val="24"/>
          <w:shd w:val="clear" w:color="auto" w:fill="FFFFFF"/>
        </w:rPr>
        <w:t xml:space="preserve"> K</w:t>
      </w:r>
      <w:r w:rsidRPr="00853700">
        <w:rPr>
          <w:rFonts w:asciiTheme="majorBidi" w:hAnsiTheme="majorBidi" w:cstheme="majorBidi"/>
          <w:sz w:val="24"/>
          <w:szCs w:val="24"/>
          <w:shd w:val="clear" w:color="auto" w:fill="FFFFFF"/>
        </w:rPr>
        <w:t xml:space="preserve">, and </w:t>
      </w:r>
      <w:proofErr w:type="spellStart"/>
      <w:r w:rsidRPr="00853700">
        <w:rPr>
          <w:rFonts w:asciiTheme="majorBidi" w:hAnsiTheme="majorBidi" w:cstheme="majorBidi"/>
          <w:sz w:val="24"/>
          <w:szCs w:val="24"/>
          <w:shd w:val="clear" w:color="auto" w:fill="FFFFFF"/>
        </w:rPr>
        <w:t>Vilhuber</w:t>
      </w:r>
      <w:proofErr w:type="spellEnd"/>
      <w:r w:rsidR="00B6709A">
        <w:rPr>
          <w:rFonts w:asciiTheme="majorBidi" w:hAnsiTheme="majorBidi" w:cstheme="majorBidi"/>
          <w:sz w:val="24"/>
          <w:szCs w:val="24"/>
          <w:shd w:val="clear" w:color="auto" w:fill="FFFFFF"/>
        </w:rPr>
        <w:t xml:space="preserve"> L (2020) </w:t>
      </w:r>
      <w:r w:rsidRPr="00853700">
        <w:rPr>
          <w:rFonts w:asciiTheme="majorBidi" w:hAnsiTheme="majorBidi" w:cstheme="majorBidi"/>
          <w:sz w:val="24"/>
          <w:szCs w:val="24"/>
          <w:shd w:val="clear" w:color="auto" w:fill="FFFFFF"/>
        </w:rPr>
        <w:t>On Privacy in the Age of COVID-19</w:t>
      </w:r>
      <w:r w:rsidR="00B6709A">
        <w:rPr>
          <w:rFonts w:asciiTheme="majorBidi" w:hAnsiTheme="majorBidi" w:cstheme="majorBidi"/>
          <w:sz w:val="24"/>
          <w:szCs w:val="24"/>
          <w:shd w:val="clear" w:color="auto" w:fill="FFFFFF"/>
        </w:rPr>
        <w:t>,</w:t>
      </w:r>
      <w:r w:rsidRPr="00853700">
        <w:rPr>
          <w:rFonts w:asciiTheme="majorBidi" w:hAnsiTheme="majorBidi" w:cstheme="majorBidi"/>
          <w:sz w:val="24"/>
          <w:szCs w:val="24"/>
          <w:shd w:val="clear" w:color="auto" w:fill="FFFFFF"/>
        </w:rPr>
        <w:t> </w:t>
      </w:r>
      <w:r w:rsidRPr="00853700">
        <w:rPr>
          <w:rFonts w:asciiTheme="majorBidi" w:hAnsiTheme="majorBidi" w:cstheme="majorBidi"/>
          <w:i/>
          <w:iCs/>
          <w:sz w:val="24"/>
          <w:szCs w:val="24"/>
          <w:shd w:val="clear" w:color="auto" w:fill="FFFFFF"/>
        </w:rPr>
        <w:t>Journal of Privacy and Confidentiality</w:t>
      </w:r>
      <w:r w:rsidRPr="00853700">
        <w:rPr>
          <w:rFonts w:asciiTheme="majorBidi" w:hAnsiTheme="majorBidi" w:cstheme="majorBidi"/>
          <w:sz w:val="24"/>
          <w:szCs w:val="24"/>
          <w:shd w:val="clear" w:color="auto" w:fill="FFFFFF"/>
        </w:rPr>
        <w:t xml:space="preserve"> 10 (2). </w:t>
      </w:r>
      <w:hyperlink r:id="rId14" w:history="1">
        <w:r w:rsidR="00306108" w:rsidRPr="00254914">
          <w:rPr>
            <w:rStyle w:val="Hyperlink"/>
            <w:rFonts w:asciiTheme="majorBidi" w:hAnsiTheme="majorBidi" w:cstheme="majorBidi"/>
            <w:sz w:val="24"/>
            <w:szCs w:val="24"/>
            <w:shd w:val="clear" w:color="auto" w:fill="FFFFFF"/>
          </w:rPr>
          <w:t>https://doi.org:10.29012/jpc.749</w:t>
        </w:r>
      </w:hyperlink>
      <w:r w:rsidRPr="00853700">
        <w:rPr>
          <w:rFonts w:asciiTheme="majorBidi" w:hAnsiTheme="majorBidi" w:cstheme="majorBidi"/>
          <w:sz w:val="24"/>
          <w:szCs w:val="24"/>
          <w:shd w:val="clear" w:color="auto" w:fill="FFFFFF"/>
        </w:rPr>
        <w:t>.</w:t>
      </w:r>
    </w:p>
    <w:p w14:paraId="29B7EA65" w14:textId="7B8CF2B0" w:rsidR="002B00EF" w:rsidRDefault="002B00EF" w:rsidP="001E32C2">
      <w:pPr>
        <w:bidi w:val="0"/>
        <w:spacing w:line="240" w:lineRule="auto"/>
        <w:rPr>
          <w:rFonts w:asciiTheme="majorBidi" w:hAnsiTheme="majorBidi" w:cstheme="majorBidi"/>
          <w:sz w:val="24"/>
          <w:szCs w:val="24"/>
        </w:rPr>
      </w:pPr>
      <w:r>
        <w:rPr>
          <w:rFonts w:asciiTheme="majorBidi" w:hAnsiTheme="majorBidi" w:cstheme="majorBidi"/>
          <w:sz w:val="24"/>
          <w:szCs w:val="24"/>
        </w:rPr>
        <w:t xml:space="preserve">Elliot RJR, Schumacher I and </w:t>
      </w:r>
      <w:proofErr w:type="spellStart"/>
      <w:r>
        <w:rPr>
          <w:rFonts w:asciiTheme="majorBidi" w:hAnsiTheme="majorBidi" w:cstheme="majorBidi"/>
          <w:sz w:val="24"/>
          <w:szCs w:val="24"/>
        </w:rPr>
        <w:t>Withagen</w:t>
      </w:r>
      <w:proofErr w:type="spellEnd"/>
      <w:r>
        <w:rPr>
          <w:rFonts w:asciiTheme="majorBidi" w:hAnsiTheme="majorBidi" w:cstheme="majorBidi"/>
          <w:sz w:val="24"/>
          <w:szCs w:val="24"/>
        </w:rPr>
        <w:t xml:space="preserve"> C (2020), Suggestions for a Covid-19 Post Pandemic Research Agenda in Environmental Economics, </w:t>
      </w:r>
      <w:r w:rsidRPr="00AE7EA8">
        <w:rPr>
          <w:rFonts w:asciiTheme="majorBidi" w:hAnsiTheme="majorBidi" w:cstheme="majorBidi"/>
          <w:i/>
          <w:iCs/>
          <w:sz w:val="24"/>
          <w:szCs w:val="24"/>
        </w:rPr>
        <w:t xml:space="preserve">Environmental and </w:t>
      </w:r>
      <w:r>
        <w:rPr>
          <w:rFonts w:asciiTheme="majorBidi" w:hAnsiTheme="majorBidi" w:cstheme="majorBidi"/>
          <w:i/>
          <w:iCs/>
          <w:sz w:val="24"/>
          <w:szCs w:val="24"/>
        </w:rPr>
        <w:t>R</w:t>
      </w:r>
      <w:r w:rsidRPr="00AE7EA8">
        <w:rPr>
          <w:rFonts w:asciiTheme="majorBidi" w:hAnsiTheme="majorBidi" w:cstheme="majorBidi"/>
          <w:i/>
          <w:iCs/>
          <w:sz w:val="24"/>
          <w:szCs w:val="24"/>
        </w:rPr>
        <w:t>esource Economics</w:t>
      </w:r>
      <w:r>
        <w:rPr>
          <w:rFonts w:asciiTheme="majorBidi" w:hAnsiTheme="majorBidi" w:cstheme="majorBidi"/>
          <w:sz w:val="24"/>
          <w:szCs w:val="24"/>
        </w:rPr>
        <w:t>, 76 (4), 1187-1213</w:t>
      </w:r>
      <w:r w:rsidRPr="001E32C2">
        <w:rPr>
          <w:rFonts w:asciiTheme="majorBidi" w:hAnsiTheme="majorBidi" w:cstheme="majorBidi"/>
          <w:sz w:val="24"/>
          <w:szCs w:val="24"/>
        </w:rPr>
        <w:t>.</w:t>
      </w:r>
      <w:r w:rsidR="001E32C2" w:rsidRPr="001E32C2">
        <w:t xml:space="preserve"> </w:t>
      </w:r>
      <w:hyperlink r:id="rId15" w:history="1">
        <w:r w:rsidR="001E32C2" w:rsidRPr="0037743F">
          <w:rPr>
            <w:rStyle w:val="Hyperlink"/>
            <w:rFonts w:asciiTheme="majorBidi" w:hAnsiTheme="majorBidi" w:cstheme="majorBidi"/>
            <w:sz w:val="24"/>
            <w:szCs w:val="24"/>
            <w:shd w:val="clear" w:color="auto" w:fill="FCFCFC"/>
          </w:rPr>
          <w:t>https://doi.org/10.1007/s10640-020-00478-1</w:t>
        </w:r>
      </w:hyperlink>
    </w:p>
    <w:p w14:paraId="1611C943" w14:textId="15EFC102" w:rsidR="00212C99" w:rsidRDefault="00E8543B">
      <w:pPr>
        <w:bidi w:val="0"/>
        <w:spacing w:line="240" w:lineRule="auto"/>
        <w:rPr>
          <w:rFonts w:asciiTheme="majorBidi" w:hAnsiTheme="majorBidi" w:cstheme="majorBidi"/>
          <w:sz w:val="24"/>
          <w:szCs w:val="24"/>
        </w:rPr>
      </w:pPr>
      <w:r w:rsidRPr="00853700">
        <w:rPr>
          <w:rFonts w:asciiTheme="majorBidi" w:hAnsiTheme="majorBidi" w:cstheme="majorBidi"/>
          <w:sz w:val="24"/>
          <w:szCs w:val="24"/>
        </w:rPr>
        <w:t xml:space="preserve">ECDC (2020) EU/EEA and UK Regional Data on Covid-19 </w:t>
      </w:r>
      <w:hyperlink w:history="1"/>
      <w:hyperlink r:id="rId16" w:history="1">
        <w:r w:rsidR="00486A31" w:rsidRPr="00254914">
          <w:rPr>
            <w:rStyle w:val="Hyperlink"/>
            <w:rFonts w:asciiTheme="majorBidi" w:hAnsiTheme="majorBidi" w:cstheme="majorBidi"/>
            <w:sz w:val="24"/>
            <w:szCs w:val="24"/>
          </w:rPr>
          <w:t>https://www.ecdc.europa.eu/en/publications-data/sources-eueea-regional-data-covid-19</w:t>
        </w:r>
      </w:hyperlink>
    </w:p>
    <w:p w14:paraId="75D45DA4" w14:textId="294AF022" w:rsidR="00B85A17" w:rsidRPr="000B0629" w:rsidRDefault="00B85A17" w:rsidP="00C60EB8">
      <w:pPr>
        <w:bidi w:val="0"/>
        <w:spacing w:line="240" w:lineRule="auto"/>
        <w:jc w:val="both"/>
        <w:rPr>
          <w:rFonts w:asciiTheme="majorBidi" w:eastAsia="Times New Roman" w:hAnsiTheme="majorBidi" w:cstheme="majorBidi"/>
          <w:color w:val="222222"/>
          <w:sz w:val="24"/>
          <w:szCs w:val="24"/>
        </w:rPr>
      </w:pPr>
      <w:r w:rsidRPr="000B0629">
        <w:rPr>
          <w:rFonts w:asciiTheme="majorBidi" w:eastAsia="Times New Roman" w:hAnsiTheme="majorBidi" w:cstheme="majorBidi"/>
          <w:color w:val="222222"/>
          <w:sz w:val="24"/>
          <w:szCs w:val="24"/>
        </w:rPr>
        <w:t xml:space="preserve">EUROSTAT </w:t>
      </w:r>
      <w:r w:rsidRPr="00C60EB8">
        <w:rPr>
          <w:rFonts w:asciiTheme="majorBidi" w:eastAsia="Times New Roman" w:hAnsiTheme="majorBidi" w:cstheme="majorBidi"/>
          <w:color w:val="222222"/>
          <w:sz w:val="24"/>
          <w:szCs w:val="24"/>
        </w:rPr>
        <w:t xml:space="preserve">(2009) </w:t>
      </w:r>
      <w:r w:rsidRPr="00AE7EA8">
        <w:rPr>
          <w:rFonts w:asciiTheme="majorBidi" w:hAnsiTheme="majorBidi" w:cstheme="majorBidi"/>
          <w:i/>
          <w:iCs/>
          <w:sz w:val="24"/>
          <w:szCs w:val="24"/>
        </w:rPr>
        <w:t>Working Session on Statistical Data Confidentiality</w:t>
      </w:r>
      <w:r w:rsidRPr="00AE7EA8">
        <w:rPr>
          <w:rFonts w:asciiTheme="majorBidi" w:hAnsiTheme="majorBidi" w:cstheme="majorBidi"/>
          <w:sz w:val="24"/>
          <w:szCs w:val="24"/>
        </w:rPr>
        <w:t>, Office for Official Publications of the European Communities, Luxembourg</w:t>
      </w:r>
      <w:r w:rsidR="00C60EB8">
        <w:rPr>
          <w:rFonts w:asciiTheme="majorBidi" w:eastAsia="Times New Roman" w:hAnsiTheme="majorBidi" w:cstheme="majorBidi"/>
          <w:color w:val="222222"/>
          <w:sz w:val="24"/>
          <w:szCs w:val="24"/>
        </w:rPr>
        <w:t>.</w:t>
      </w:r>
    </w:p>
    <w:p w14:paraId="7404C9B0" w14:textId="761620FC" w:rsidR="00D802DE" w:rsidRDefault="00D802DE" w:rsidP="00977DBA">
      <w:pPr>
        <w:bidi w:val="0"/>
        <w:spacing w:line="240" w:lineRule="auto"/>
        <w:jc w:val="both"/>
        <w:rPr>
          <w:rFonts w:asciiTheme="majorBidi" w:hAnsiTheme="majorBidi" w:cstheme="majorBidi"/>
          <w:sz w:val="24"/>
          <w:szCs w:val="24"/>
        </w:rPr>
      </w:pPr>
      <w:r>
        <w:rPr>
          <w:rFonts w:asciiTheme="majorBidi" w:hAnsiTheme="majorBidi" w:cstheme="majorBidi"/>
          <w:sz w:val="24"/>
          <w:szCs w:val="24"/>
        </w:rPr>
        <w:t xml:space="preserve">Fienberg SE (1994) Conflicts between the Needs of access to Statistical, Information and the Demands for Confidentiality, </w:t>
      </w:r>
      <w:r w:rsidRPr="00696043">
        <w:rPr>
          <w:rFonts w:asciiTheme="majorBidi" w:hAnsiTheme="majorBidi" w:cstheme="majorBidi"/>
          <w:i/>
          <w:iCs/>
          <w:sz w:val="24"/>
          <w:szCs w:val="24"/>
        </w:rPr>
        <w:t>Journal of Official Statistics</w:t>
      </w:r>
      <w:r>
        <w:rPr>
          <w:rFonts w:asciiTheme="majorBidi" w:hAnsiTheme="majorBidi" w:cstheme="majorBidi"/>
          <w:sz w:val="24"/>
          <w:szCs w:val="24"/>
        </w:rPr>
        <w:t>, 10(2), 115-132</w:t>
      </w:r>
    </w:p>
    <w:p w14:paraId="3833A05B" w14:textId="77777777" w:rsidR="00D802DE" w:rsidRDefault="00D802DE">
      <w:pPr>
        <w:bidi w:val="0"/>
        <w:spacing w:line="240" w:lineRule="auto"/>
        <w:jc w:val="both"/>
        <w:rPr>
          <w:rFonts w:asciiTheme="majorBidi" w:hAnsiTheme="majorBidi" w:cstheme="majorBidi"/>
          <w:sz w:val="24"/>
          <w:szCs w:val="24"/>
        </w:rPr>
      </w:pPr>
      <w:r w:rsidRPr="005C6E89">
        <w:rPr>
          <w:rFonts w:asciiTheme="majorBidi" w:hAnsiTheme="majorBidi" w:cstheme="majorBidi"/>
          <w:sz w:val="24"/>
          <w:szCs w:val="24"/>
        </w:rPr>
        <w:t>Fienberg</w:t>
      </w:r>
      <w:r>
        <w:rPr>
          <w:rFonts w:asciiTheme="majorBidi" w:hAnsiTheme="majorBidi" w:cstheme="majorBidi"/>
          <w:sz w:val="24"/>
          <w:szCs w:val="24"/>
        </w:rPr>
        <w:t xml:space="preserve"> SE </w:t>
      </w:r>
      <w:proofErr w:type="gramStart"/>
      <w:r>
        <w:rPr>
          <w:rFonts w:asciiTheme="majorBidi" w:hAnsiTheme="majorBidi" w:cstheme="majorBidi"/>
          <w:sz w:val="24"/>
          <w:szCs w:val="24"/>
        </w:rPr>
        <w:t>and</w:t>
      </w:r>
      <w:r w:rsidRPr="005C6E89">
        <w:rPr>
          <w:rFonts w:asciiTheme="majorBidi" w:hAnsiTheme="majorBidi" w:cstheme="majorBidi"/>
          <w:sz w:val="24"/>
          <w:szCs w:val="24"/>
        </w:rPr>
        <w:t xml:space="preserve">  </w:t>
      </w:r>
      <w:proofErr w:type="spellStart"/>
      <w:r w:rsidRPr="005C6E89">
        <w:rPr>
          <w:rFonts w:asciiTheme="majorBidi" w:hAnsiTheme="majorBidi" w:cstheme="majorBidi"/>
          <w:sz w:val="24"/>
          <w:szCs w:val="24"/>
        </w:rPr>
        <w:t>Willenborg</w:t>
      </w:r>
      <w:proofErr w:type="spellEnd"/>
      <w:proofErr w:type="gramEnd"/>
      <w:r>
        <w:rPr>
          <w:rFonts w:asciiTheme="majorBidi" w:hAnsiTheme="majorBidi" w:cstheme="majorBidi"/>
          <w:sz w:val="24"/>
          <w:szCs w:val="24"/>
        </w:rPr>
        <w:t xml:space="preserve"> LCRJ (1998) </w:t>
      </w:r>
      <w:r w:rsidRPr="005C6E89">
        <w:rPr>
          <w:rFonts w:asciiTheme="majorBidi" w:hAnsiTheme="majorBidi" w:cstheme="majorBidi"/>
          <w:sz w:val="24"/>
          <w:szCs w:val="24"/>
        </w:rPr>
        <w:t>Introduction to the Special Issue: Disclosure Limitation</w:t>
      </w:r>
      <w:r>
        <w:rPr>
          <w:rFonts w:asciiTheme="majorBidi" w:hAnsiTheme="majorBidi" w:cstheme="majorBidi"/>
          <w:sz w:val="24"/>
          <w:szCs w:val="24"/>
        </w:rPr>
        <w:t xml:space="preserve"> </w:t>
      </w:r>
      <w:r w:rsidRPr="005C6E89">
        <w:rPr>
          <w:rFonts w:asciiTheme="majorBidi" w:hAnsiTheme="majorBidi" w:cstheme="majorBidi"/>
          <w:sz w:val="24"/>
          <w:szCs w:val="24"/>
        </w:rPr>
        <w:t>Methods for Protecting the Con</w:t>
      </w:r>
      <w:r>
        <w:rPr>
          <w:rFonts w:asciiTheme="majorBidi" w:hAnsiTheme="majorBidi" w:cstheme="majorBidi"/>
          <w:sz w:val="24"/>
          <w:szCs w:val="24"/>
        </w:rPr>
        <w:t>fid</w:t>
      </w:r>
      <w:r w:rsidRPr="005C6E89">
        <w:rPr>
          <w:rFonts w:asciiTheme="majorBidi" w:hAnsiTheme="majorBidi" w:cstheme="majorBidi"/>
          <w:sz w:val="24"/>
          <w:szCs w:val="24"/>
        </w:rPr>
        <w:t>entiality of Statistical Data</w:t>
      </w:r>
      <w:r>
        <w:rPr>
          <w:rFonts w:asciiTheme="majorBidi" w:hAnsiTheme="majorBidi" w:cstheme="majorBidi"/>
          <w:sz w:val="24"/>
          <w:szCs w:val="24"/>
        </w:rPr>
        <w:t xml:space="preserve">, </w:t>
      </w:r>
      <w:r w:rsidRPr="00696043">
        <w:rPr>
          <w:rFonts w:asciiTheme="majorBidi" w:hAnsiTheme="majorBidi" w:cstheme="majorBidi"/>
          <w:i/>
          <w:iCs/>
          <w:sz w:val="24"/>
          <w:szCs w:val="24"/>
        </w:rPr>
        <w:t>Journal of Official Statistics</w:t>
      </w:r>
      <w:r w:rsidRPr="005C6E89">
        <w:rPr>
          <w:rFonts w:asciiTheme="majorBidi" w:hAnsiTheme="majorBidi" w:cstheme="majorBidi"/>
          <w:sz w:val="24"/>
          <w:szCs w:val="24"/>
        </w:rPr>
        <w:t>,  14</w:t>
      </w:r>
      <w:r>
        <w:rPr>
          <w:rFonts w:asciiTheme="majorBidi" w:hAnsiTheme="majorBidi" w:cstheme="majorBidi"/>
          <w:sz w:val="24"/>
          <w:szCs w:val="24"/>
        </w:rPr>
        <w:t xml:space="preserve"> (4), </w:t>
      </w:r>
      <w:r w:rsidRPr="005C6E89">
        <w:rPr>
          <w:rFonts w:asciiTheme="majorBidi" w:hAnsiTheme="majorBidi" w:cstheme="majorBidi"/>
          <w:sz w:val="24"/>
          <w:szCs w:val="24"/>
        </w:rPr>
        <w:t>337</w:t>
      </w:r>
      <w:r>
        <w:rPr>
          <w:rFonts w:asciiTheme="majorBidi" w:hAnsiTheme="majorBidi" w:cstheme="majorBidi"/>
          <w:sz w:val="24"/>
          <w:szCs w:val="24"/>
        </w:rPr>
        <w:t>-</w:t>
      </w:r>
      <w:r w:rsidRPr="005C6E89">
        <w:rPr>
          <w:rFonts w:asciiTheme="majorBidi" w:hAnsiTheme="majorBidi" w:cstheme="majorBidi"/>
          <w:sz w:val="24"/>
          <w:szCs w:val="24"/>
        </w:rPr>
        <w:t>45</w:t>
      </w:r>
    </w:p>
    <w:p w14:paraId="486F2A07" w14:textId="19D19211" w:rsidR="00E27CB5" w:rsidRDefault="00E27CB5" w:rsidP="00E27CB5">
      <w:pPr>
        <w:bidi w:val="0"/>
        <w:spacing w:line="240" w:lineRule="auto"/>
        <w:jc w:val="both"/>
        <w:rPr>
          <w:rFonts w:asciiTheme="majorBidi" w:hAnsiTheme="majorBidi" w:cstheme="majorBidi"/>
          <w:color w:val="006ACC"/>
          <w:sz w:val="24"/>
          <w:szCs w:val="24"/>
          <w:shd w:val="clear" w:color="auto" w:fill="FFFFFF"/>
        </w:rPr>
      </w:pPr>
      <w:r>
        <w:rPr>
          <w:rFonts w:asciiTheme="majorBidi" w:hAnsiTheme="majorBidi" w:cstheme="majorBidi"/>
          <w:sz w:val="24"/>
          <w:szCs w:val="24"/>
        </w:rPr>
        <w:t>F</w:t>
      </w:r>
      <w:r w:rsidRPr="0010519C">
        <w:rPr>
          <w:rFonts w:asciiTheme="majorBidi" w:hAnsiTheme="majorBidi" w:cstheme="majorBidi"/>
          <w:sz w:val="24"/>
          <w:szCs w:val="24"/>
        </w:rPr>
        <w:t>ot</w:t>
      </w:r>
      <w:r>
        <w:rPr>
          <w:rFonts w:asciiTheme="majorBidi" w:hAnsiTheme="majorBidi" w:cstheme="majorBidi"/>
          <w:sz w:val="24"/>
          <w:szCs w:val="24"/>
        </w:rPr>
        <w:t>heringham AS and Wong DWS</w:t>
      </w:r>
      <w:r w:rsidRPr="0010519C">
        <w:rPr>
          <w:rFonts w:asciiTheme="majorBidi" w:hAnsiTheme="majorBidi" w:cstheme="majorBidi"/>
          <w:sz w:val="24"/>
          <w:szCs w:val="24"/>
        </w:rPr>
        <w:t xml:space="preserve"> </w:t>
      </w:r>
      <w:r>
        <w:rPr>
          <w:rFonts w:asciiTheme="majorBidi" w:hAnsiTheme="majorBidi" w:cstheme="majorBidi"/>
          <w:sz w:val="24"/>
          <w:szCs w:val="24"/>
        </w:rPr>
        <w:t>(1991) T</w:t>
      </w:r>
      <w:r w:rsidRPr="0010519C">
        <w:rPr>
          <w:rFonts w:asciiTheme="majorBidi" w:hAnsiTheme="majorBidi" w:cstheme="majorBidi"/>
          <w:sz w:val="24"/>
          <w:szCs w:val="24"/>
        </w:rPr>
        <w:t xml:space="preserve">he modifiable areal unit problem in multivariate statistical analysis. </w:t>
      </w:r>
      <w:r w:rsidRPr="0010519C">
        <w:rPr>
          <w:rFonts w:asciiTheme="majorBidi" w:hAnsiTheme="majorBidi" w:cstheme="majorBidi"/>
          <w:i/>
          <w:iCs/>
          <w:sz w:val="24"/>
          <w:szCs w:val="24"/>
        </w:rPr>
        <w:t>Environment and Planning A</w:t>
      </w:r>
      <w:r w:rsidRPr="0010519C">
        <w:rPr>
          <w:rFonts w:asciiTheme="majorBidi" w:hAnsiTheme="majorBidi" w:cstheme="majorBidi"/>
          <w:sz w:val="24"/>
          <w:szCs w:val="24"/>
        </w:rPr>
        <w:t xml:space="preserve"> 23, 1025–1044.</w:t>
      </w:r>
      <w:r w:rsidR="00451E1E" w:rsidRPr="00451E1E">
        <w:t xml:space="preserve"> </w:t>
      </w:r>
      <w:r w:rsidR="00451E1E">
        <w:br/>
      </w:r>
      <w:hyperlink r:id="rId17" w:history="1">
        <w:r w:rsidR="00D35849" w:rsidRPr="0037743F">
          <w:rPr>
            <w:rStyle w:val="Hyperlink"/>
            <w:rFonts w:asciiTheme="majorBidi" w:hAnsiTheme="majorBidi" w:cstheme="majorBidi"/>
            <w:sz w:val="24"/>
            <w:szCs w:val="24"/>
            <w:shd w:val="clear" w:color="auto" w:fill="FFFFFF"/>
          </w:rPr>
          <w:t>https://doi.org/10.1068/a231025</w:t>
        </w:r>
      </w:hyperlink>
    </w:p>
    <w:p w14:paraId="635C00AA" w14:textId="28037FCF" w:rsidR="00C60EB8" w:rsidRPr="000B0629" w:rsidRDefault="00C60EB8" w:rsidP="00977DBA">
      <w:pPr>
        <w:bidi w:val="0"/>
        <w:spacing w:line="240" w:lineRule="auto"/>
        <w:jc w:val="both"/>
        <w:rPr>
          <w:rFonts w:asciiTheme="majorBidi" w:eastAsia="Times New Roman" w:hAnsiTheme="majorBidi" w:cstheme="majorBidi"/>
          <w:color w:val="222222"/>
          <w:sz w:val="24"/>
          <w:szCs w:val="24"/>
        </w:rPr>
      </w:pPr>
      <w:proofErr w:type="spellStart"/>
      <w:r>
        <w:rPr>
          <w:rFonts w:asciiTheme="majorBidi" w:hAnsiTheme="majorBidi" w:cstheme="majorBidi"/>
          <w:sz w:val="24"/>
          <w:szCs w:val="24"/>
        </w:rPr>
        <w:t>Franconi</w:t>
      </w:r>
      <w:proofErr w:type="spellEnd"/>
      <w:r>
        <w:rPr>
          <w:rFonts w:asciiTheme="majorBidi" w:hAnsiTheme="majorBidi" w:cstheme="majorBidi"/>
          <w:sz w:val="24"/>
          <w:szCs w:val="24"/>
        </w:rPr>
        <w:t xml:space="preserve"> N and </w:t>
      </w:r>
      <w:proofErr w:type="spellStart"/>
      <w:r>
        <w:rPr>
          <w:rFonts w:asciiTheme="majorBidi" w:hAnsiTheme="majorBidi" w:cstheme="majorBidi"/>
          <w:sz w:val="24"/>
          <w:szCs w:val="24"/>
        </w:rPr>
        <w:t>Ichim</w:t>
      </w:r>
      <w:proofErr w:type="spellEnd"/>
      <w:r>
        <w:rPr>
          <w:rFonts w:asciiTheme="majorBidi" w:hAnsiTheme="majorBidi" w:cstheme="majorBidi"/>
          <w:sz w:val="24"/>
          <w:szCs w:val="24"/>
        </w:rPr>
        <w:t xml:space="preserve"> D (2009) Community Innovation Survey: Comparable Dissemination, pp 11-23 in</w:t>
      </w:r>
      <w:r w:rsidRPr="00C60EB8">
        <w:rPr>
          <w:rFonts w:asciiTheme="majorBidi" w:eastAsia="Times New Roman" w:hAnsiTheme="majorBidi" w:cstheme="majorBidi"/>
          <w:color w:val="222222"/>
          <w:sz w:val="24"/>
          <w:szCs w:val="24"/>
        </w:rPr>
        <w:t xml:space="preserve"> </w:t>
      </w:r>
      <w:r w:rsidRPr="00697378">
        <w:rPr>
          <w:rFonts w:asciiTheme="majorBidi" w:hAnsiTheme="majorBidi" w:cstheme="majorBidi"/>
          <w:i/>
          <w:iCs/>
          <w:sz w:val="24"/>
          <w:szCs w:val="24"/>
        </w:rPr>
        <w:t>Working Session on Statistical Data Confidentiality</w:t>
      </w:r>
      <w:r w:rsidRPr="00697378">
        <w:rPr>
          <w:rFonts w:asciiTheme="majorBidi" w:hAnsiTheme="majorBidi" w:cstheme="majorBidi"/>
          <w:sz w:val="24"/>
          <w:szCs w:val="24"/>
        </w:rPr>
        <w:t>, Office for Official Publications of the European Communities, Luxembourg</w:t>
      </w:r>
      <w:r>
        <w:rPr>
          <w:rFonts w:asciiTheme="majorBidi" w:hAnsiTheme="majorBidi" w:cstheme="majorBidi"/>
          <w:sz w:val="24"/>
          <w:szCs w:val="24"/>
        </w:rPr>
        <w:t>.</w:t>
      </w:r>
    </w:p>
    <w:p w14:paraId="5969152C" w14:textId="77777777" w:rsidR="00E27CB5" w:rsidRDefault="00E27CB5" w:rsidP="00E27CB5">
      <w:pPr>
        <w:bidi w:val="0"/>
        <w:spacing w:line="240" w:lineRule="auto"/>
        <w:jc w:val="both"/>
        <w:rPr>
          <w:rFonts w:asciiTheme="majorBidi" w:hAnsiTheme="majorBidi" w:cstheme="majorBidi"/>
          <w:sz w:val="24"/>
          <w:szCs w:val="24"/>
        </w:rPr>
      </w:pPr>
      <w:proofErr w:type="spellStart"/>
      <w:r w:rsidRPr="005D761B">
        <w:rPr>
          <w:rFonts w:asciiTheme="majorBidi" w:eastAsia="Times New Roman" w:hAnsiTheme="majorBidi" w:cstheme="majorBidi"/>
          <w:color w:val="222222"/>
          <w:sz w:val="24"/>
          <w:szCs w:val="24"/>
        </w:rPr>
        <w:lastRenderedPageBreak/>
        <w:t>Giannone</w:t>
      </w:r>
      <w:proofErr w:type="spellEnd"/>
      <w:r w:rsidRPr="005D761B">
        <w:rPr>
          <w:rFonts w:asciiTheme="majorBidi" w:eastAsia="Times New Roman" w:hAnsiTheme="majorBidi" w:cstheme="majorBidi"/>
          <w:color w:val="222222"/>
          <w:sz w:val="24"/>
          <w:szCs w:val="24"/>
        </w:rPr>
        <w:t xml:space="preserve"> E, </w:t>
      </w:r>
      <w:bookmarkStart w:id="1" w:name="_Hlk61182073"/>
      <w:proofErr w:type="spellStart"/>
      <w:r w:rsidRPr="005D761B">
        <w:rPr>
          <w:rFonts w:asciiTheme="majorBidi" w:eastAsia="Times New Roman" w:hAnsiTheme="majorBidi" w:cstheme="majorBidi"/>
          <w:color w:val="222222"/>
          <w:sz w:val="24"/>
          <w:szCs w:val="24"/>
        </w:rPr>
        <w:t>Paixão</w:t>
      </w:r>
      <w:proofErr w:type="spellEnd"/>
      <w:r w:rsidRPr="005D761B">
        <w:rPr>
          <w:rFonts w:asciiTheme="majorBidi" w:eastAsia="Times New Roman" w:hAnsiTheme="majorBidi" w:cstheme="majorBidi"/>
          <w:color w:val="222222"/>
          <w:sz w:val="24"/>
          <w:szCs w:val="24"/>
        </w:rPr>
        <w:t xml:space="preserve"> </w:t>
      </w:r>
      <w:bookmarkEnd w:id="1"/>
      <w:r w:rsidRPr="005D761B">
        <w:rPr>
          <w:rFonts w:asciiTheme="majorBidi" w:eastAsia="Times New Roman" w:hAnsiTheme="majorBidi" w:cstheme="majorBidi"/>
          <w:color w:val="222222"/>
          <w:sz w:val="24"/>
          <w:szCs w:val="24"/>
        </w:rPr>
        <w:t>N and Pang X (2020)</w:t>
      </w:r>
      <w:r>
        <w:rPr>
          <w:rFonts w:asciiTheme="majorBidi" w:eastAsia="Times New Roman" w:hAnsiTheme="majorBidi" w:cstheme="majorBidi"/>
          <w:color w:val="222222"/>
          <w:sz w:val="24"/>
          <w:szCs w:val="24"/>
          <w:bdr w:val="none" w:sz="0" w:space="0" w:color="auto" w:frame="1"/>
        </w:rPr>
        <w:t xml:space="preserve"> </w:t>
      </w:r>
      <w:r w:rsidRPr="005D761B">
        <w:rPr>
          <w:rFonts w:asciiTheme="majorBidi" w:eastAsia="Times New Roman" w:hAnsiTheme="majorBidi" w:cstheme="majorBidi"/>
          <w:color w:val="222222"/>
          <w:sz w:val="24"/>
          <w:szCs w:val="24"/>
          <w:bdr w:val="none" w:sz="0" w:space="0" w:color="auto" w:frame="1"/>
        </w:rPr>
        <w:t>The Geography of Pandemic Containment</w:t>
      </w:r>
      <w:r>
        <w:rPr>
          <w:rFonts w:asciiTheme="majorBidi" w:eastAsia="Times New Roman" w:hAnsiTheme="majorBidi" w:cstheme="majorBidi"/>
          <w:color w:val="222222"/>
          <w:sz w:val="24"/>
          <w:szCs w:val="24"/>
        </w:rPr>
        <w:t xml:space="preserve">, </w:t>
      </w:r>
      <w:proofErr w:type="spellStart"/>
      <w:r>
        <w:rPr>
          <w:rFonts w:asciiTheme="majorBidi" w:eastAsia="Times New Roman" w:hAnsiTheme="majorBidi" w:cstheme="majorBidi"/>
          <w:i/>
          <w:iCs/>
          <w:color w:val="222222"/>
          <w:sz w:val="24"/>
          <w:szCs w:val="24"/>
        </w:rPr>
        <w:t>Covid</w:t>
      </w:r>
      <w:proofErr w:type="spellEnd"/>
      <w:r w:rsidRPr="005D761B">
        <w:rPr>
          <w:rFonts w:asciiTheme="majorBidi" w:eastAsia="Times New Roman" w:hAnsiTheme="majorBidi" w:cstheme="majorBidi"/>
          <w:i/>
          <w:iCs/>
          <w:color w:val="222222"/>
          <w:sz w:val="24"/>
          <w:szCs w:val="24"/>
        </w:rPr>
        <w:t xml:space="preserve"> Economics</w:t>
      </w:r>
      <w:r>
        <w:rPr>
          <w:rFonts w:asciiTheme="majorBidi" w:eastAsia="Times New Roman" w:hAnsiTheme="majorBidi" w:cstheme="majorBidi"/>
          <w:color w:val="222222"/>
          <w:sz w:val="24"/>
          <w:szCs w:val="24"/>
        </w:rPr>
        <w:t>, 52, 68-95.</w:t>
      </w:r>
    </w:p>
    <w:p w14:paraId="3BEC6B26" w14:textId="51F24A99" w:rsidR="00A9542E" w:rsidRDefault="00A9542E" w:rsidP="00C60EB8">
      <w:pPr>
        <w:bidi w:val="0"/>
        <w:spacing w:line="240" w:lineRule="auto"/>
        <w:rPr>
          <w:rFonts w:asciiTheme="majorBidi" w:hAnsiTheme="majorBidi" w:cstheme="majorBidi"/>
          <w:sz w:val="24"/>
          <w:szCs w:val="24"/>
        </w:rPr>
      </w:pPr>
      <w:r>
        <w:rPr>
          <w:rFonts w:asciiTheme="majorBidi" w:hAnsiTheme="majorBidi" w:cstheme="majorBidi"/>
          <w:sz w:val="24"/>
          <w:szCs w:val="24"/>
        </w:rPr>
        <w:t xml:space="preserve">GOVUK (2020) HM Land Registry: Price Paid Data </w:t>
      </w:r>
      <w:hyperlink r:id="rId18" w:history="1">
        <w:r w:rsidRPr="002C1770">
          <w:rPr>
            <w:rStyle w:val="Hyperlink"/>
            <w:rFonts w:asciiTheme="majorBidi" w:hAnsiTheme="majorBidi" w:cstheme="majorBidi"/>
            <w:sz w:val="24"/>
            <w:szCs w:val="24"/>
          </w:rPr>
          <w:t>https://www.gov.uk/government/statistical-data-sets/price-paid-data-downloads</w:t>
        </w:r>
      </w:hyperlink>
    </w:p>
    <w:p w14:paraId="12DCA3BA" w14:textId="59575DE4" w:rsidR="00A9542E" w:rsidRDefault="00A9542E" w:rsidP="00366881">
      <w:pPr>
        <w:bidi w:val="0"/>
        <w:spacing w:line="240" w:lineRule="auto"/>
        <w:jc w:val="both"/>
        <w:rPr>
          <w:rFonts w:asciiTheme="majorBidi" w:hAnsiTheme="majorBidi" w:cstheme="majorBidi"/>
          <w:sz w:val="24"/>
          <w:szCs w:val="24"/>
        </w:rPr>
      </w:pPr>
      <w:proofErr w:type="spellStart"/>
      <w:r>
        <w:rPr>
          <w:rFonts w:asciiTheme="majorBidi" w:hAnsiTheme="majorBidi" w:cstheme="majorBidi"/>
          <w:sz w:val="24"/>
          <w:szCs w:val="24"/>
        </w:rPr>
        <w:t>Kadaster</w:t>
      </w:r>
      <w:proofErr w:type="spellEnd"/>
      <w:r>
        <w:rPr>
          <w:rFonts w:asciiTheme="majorBidi" w:hAnsiTheme="majorBidi" w:cstheme="majorBidi"/>
          <w:sz w:val="24"/>
          <w:szCs w:val="24"/>
        </w:rPr>
        <w:t xml:space="preserve"> (2020) </w:t>
      </w:r>
      <w:hyperlink r:id="rId19" w:history="1">
        <w:r w:rsidRPr="002C1770">
          <w:rPr>
            <w:rStyle w:val="Hyperlink"/>
            <w:rFonts w:asciiTheme="majorBidi" w:hAnsiTheme="majorBidi" w:cstheme="majorBidi"/>
            <w:sz w:val="24"/>
            <w:szCs w:val="24"/>
          </w:rPr>
          <w:t>https://kadasterservice.nl/situaties/kadastrale-woning-gegevens</w:t>
        </w:r>
      </w:hyperlink>
    </w:p>
    <w:p w14:paraId="0070D34C" w14:textId="671F0916" w:rsidR="00451E1E" w:rsidRPr="00451E1E" w:rsidRDefault="0085492C" w:rsidP="0006565C">
      <w:pPr>
        <w:bidi w:val="0"/>
        <w:spacing w:line="240" w:lineRule="auto"/>
        <w:jc w:val="both"/>
        <w:rPr>
          <w:rFonts w:asciiTheme="majorBidi" w:hAnsiTheme="majorBidi" w:cstheme="majorBidi"/>
          <w:color w:val="004B83"/>
          <w:sz w:val="24"/>
          <w:szCs w:val="24"/>
          <w:u w:val="single"/>
          <w:shd w:val="clear" w:color="auto" w:fill="FCFCFC"/>
        </w:rPr>
      </w:pPr>
      <w:proofErr w:type="spellStart"/>
      <w:r w:rsidRPr="00C44226">
        <w:rPr>
          <w:rFonts w:asciiTheme="majorBidi" w:hAnsiTheme="majorBidi" w:cstheme="majorBidi"/>
          <w:sz w:val="24"/>
          <w:szCs w:val="24"/>
        </w:rPr>
        <w:t>Krisztin</w:t>
      </w:r>
      <w:proofErr w:type="spellEnd"/>
      <w:r w:rsidRPr="00C44226">
        <w:rPr>
          <w:rFonts w:asciiTheme="majorBidi" w:hAnsiTheme="majorBidi" w:cstheme="majorBidi"/>
          <w:sz w:val="24"/>
          <w:szCs w:val="24"/>
        </w:rPr>
        <w:t xml:space="preserve"> T, </w:t>
      </w:r>
      <w:proofErr w:type="spellStart"/>
      <w:r w:rsidRPr="00C44226">
        <w:rPr>
          <w:rFonts w:asciiTheme="majorBidi" w:hAnsiTheme="majorBidi" w:cstheme="majorBidi"/>
          <w:sz w:val="24"/>
          <w:szCs w:val="24"/>
        </w:rPr>
        <w:t>Piribauer</w:t>
      </w:r>
      <w:proofErr w:type="spellEnd"/>
      <w:r w:rsidR="006904BE">
        <w:rPr>
          <w:rFonts w:asciiTheme="majorBidi" w:hAnsiTheme="majorBidi" w:cstheme="majorBidi"/>
          <w:sz w:val="24"/>
          <w:szCs w:val="24"/>
        </w:rPr>
        <w:t xml:space="preserve"> </w:t>
      </w:r>
      <w:r w:rsidRPr="00C44226">
        <w:rPr>
          <w:rFonts w:asciiTheme="majorBidi" w:hAnsiTheme="majorBidi" w:cstheme="majorBidi"/>
          <w:sz w:val="24"/>
          <w:szCs w:val="24"/>
        </w:rPr>
        <w:t xml:space="preserve">P and </w:t>
      </w:r>
      <w:proofErr w:type="spellStart"/>
      <w:r w:rsidRPr="00C44226">
        <w:rPr>
          <w:rFonts w:asciiTheme="majorBidi" w:hAnsiTheme="majorBidi" w:cstheme="majorBidi"/>
          <w:sz w:val="24"/>
          <w:szCs w:val="24"/>
        </w:rPr>
        <w:t>Wögerer</w:t>
      </w:r>
      <w:proofErr w:type="spellEnd"/>
      <w:r w:rsidRPr="00C44226">
        <w:rPr>
          <w:rFonts w:asciiTheme="majorBidi" w:hAnsiTheme="majorBidi" w:cstheme="majorBidi"/>
          <w:sz w:val="24"/>
          <w:szCs w:val="24"/>
        </w:rPr>
        <w:t xml:space="preserve"> M (2020) The spatial econometrics of the coronavirus pandemic, </w:t>
      </w:r>
      <w:r w:rsidRPr="00C44226">
        <w:rPr>
          <w:rFonts w:asciiTheme="majorBidi" w:hAnsiTheme="majorBidi" w:cstheme="majorBidi"/>
          <w:i/>
          <w:iCs/>
          <w:sz w:val="24"/>
          <w:szCs w:val="24"/>
        </w:rPr>
        <w:t>Letters in Spatial and Resource Sciences</w:t>
      </w:r>
      <w:r w:rsidRPr="00C44226">
        <w:rPr>
          <w:rFonts w:asciiTheme="majorBidi" w:hAnsiTheme="majorBidi" w:cstheme="majorBidi"/>
          <w:sz w:val="24"/>
          <w:szCs w:val="24"/>
        </w:rPr>
        <w:t xml:space="preserve"> 1</w:t>
      </w:r>
      <w:r>
        <w:rPr>
          <w:rFonts w:asciiTheme="majorBidi" w:hAnsiTheme="majorBidi" w:cstheme="majorBidi"/>
          <w:sz w:val="24"/>
          <w:szCs w:val="24"/>
        </w:rPr>
        <w:t xml:space="preserve">3, </w:t>
      </w:r>
      <w:r w:rsidRPr="00C44226">
        <w:rPr>
          <w:rFonts w:asciiTheme="majorBidi" w:hAnsiTheme="majorBidi" w:cstheme="majorBidi"/>
          <w:sz w:val="24"/>
          <w:szCs w:val="24"/>
        </w:rPr>
        <w:t>209–218</w:t>
      </w:r>
      <w:r w:rsidR="00451E1E">
        <w:rPr>
          <w:rFonts w:asciiTheme="majorBidi" w:hAnsiTheme="majorBidi" w:cstheme="majorBidi"/>
          <w:sz w:val="24"/>
          <w:szCs w:val="24"/>
        </w:rPr>
        <w:t xml:space="preserve">. </w:t>
      </w:r>
      <w:r w:rsidR="00451E1E">
        <w:br/>
      </w:r>
      <w:hyperlink r:id="rId20" w:history="1">
        <w:r w:rsidR="00451E1E" w:rsidRPr="00451E1E">
          <w:rPr>
            <w:rStyle w:val="Hyperlink"/>
            <w:rFonts w:asciiTheme="majorBidi" w:hAnsiTheme="majorBidi" w:cstheme="majorBidi"/>
            <w:sz w:val="24"/>
            <w:szCs w:val="24"/>
            <w:shd w:val="clear" w:color="auto" w:fill="FCFCFC"/>
          </w:rPr>
          <w:t>https://doi.org/10.1007/s12076-020-00254-1</w:t>
        </w:r>
      </w:hyperlink>
    </w:p>
    <w:p w14:paraId="5FC5E517" w14:textId="0865CDF4" w:rsidR="00451E1E" w:rsidRDefault="00284360" w:rsidP="00451E1E">
      <w:pPr>
        <w:bidi w:val="0"/>
        <w:spacing w:line="312" w:lineRule="atLeast"/>
        <w:rPr>
          <w:rFonts w:ascii="Arial" w:hAnsi="Arial" w:cs="Arial"/>
          <w:color w:val="333333"/>
          <w:sz w:val="20"/>
          <w:szCs w:val="20"/>
        </w:rPr>
      </w:pPr>
      <w:r w:rsidRPr="00AE7EA8">
        <w:rPr>
          <w:rFonts w:asciiTheme="majorBidi" w:hAnsiTheme="majorBidi" w:cstheme="majorBidi"/>
          <w:sz w:val="24"/>
          <w:szCs w:val="24"/>
        </w:rPr>
        <w:t>Kwan MP (2012)</w:t>
      </w:r>
      <w:r w:rsidR="00C60EB8">
        <w:rPr>
          <w:rFonts w:asciiTheme="majorBidi" w:hAnsiTheme="majorBidi" w:cstheme="majorBidi"/>
          <w:sz w:val="24"/>
          <w:szCs w:val="24"/>
        </w:rPr>
        <w:t xml:space="preserve"> </w:t>
      </w:r>
      <w:r w:rsidRPr="00AE7EA8">
        <w:rPr>
          <w:rFonts w:asciiTheme="majorBidi" w:hAnsiTheme="majorBidi" w:cstheme="majorBidi"/>
          <w:sz w:val="24"/>
          <w:szCs w:val="24"/>
        </w:rPr>
        <w:t xml:space="preserve">The Uncertain Geographic Context Problem, </w:t>
      </w:r>
      <w:r w:rsidRPr="00AE7EA8">
        <w:rPr>
          <w:rFonts w:asciiTheme="majorBidi" w:hAnsiTheme="majorBidi" w:cstheme="majorBidi"/>
          <w:i/>
          <w:iCs/>
          <w:sz w:val="24"/>
          <w:szCs w:val="24"/>
        </w:rPr>
        <w:t xml:space="preserve">Annals of the </w:t>
      </w:r>
      <w:r w:rsidR="00B85A17">
        <w:rPr>
          <w:rFonts w:asciiTheme="majorBidi" w:hAnsiTheme="majorBidi" w:cstheme="majorBidi"/>
          <w:i/>
          <w:iCs/>
          <w:sz w:val="24"/>
          <w:szCs w:val="24"/>
        </w:rPr>
        <w:t>A</w:t>
      </w:r>
      <w:r w:rsidRPr="00AE7EA8">
        <w:rPr>
          <w:rFonts w:asciiTheme="majorBidi" w:hAnsiTheme="majorBidi" w:cstheme="majorBidi"/>
          <w:i/>
          <w:iCs/>
          <w:sz w:val="24"/>
          <w:szCs w:val="24"/>
        </w:rPr>
        <w:t>ssociation of Ame</w:t>
      </w:r>
      <w:r w:rsidR="004E7E4F" w:rsidRPr="00AE7EA8">
        <w:rPr>
          <w:rFonts w:asciiTheme="majorBidi" w:hAnsiTheme="majorBidi" w:cstheme="majorBidi"/>
          <w:i/>
          <w:iCs/>
          <w:sz w:val="24"/>
          <w:szCs w:val="24"/>
        </w:rPr>
        <w:t>ri</w:t>
      </w:r>
      <w:r w:rsidRPr="00AE7EA8">
        <w:rPr>
          <w:rFonts w:asciiTheme="majorBidi" w:hAnsiTheme="majorBidi" w:cstheme="majorBidi"/>
          <w:i/>
          <w:iCs/>
          <w:sz w:val="24"/>
          <w:szCs w:val="24"/>
        </w:rPr>
        <w:t xml:space="preserve">can Geographers </w:t>
      </w:r>
      <w:r w:rsidRPr="00AE7EA8">
        <w:rPr>
          <w:rFonts w:asciiTheme="majorBidi" w:hAnsiTheme="majorBidi" w:cstheme="majorBidi"/>
          <w:sz w:val="24"/>
          <w:szCs w:val="24"/>
        </w:rPr>
        <w:t>102 (5), 958-968</w:t>
      </w:r>
      <w:r w:rsidR="00B85A17">
        <w:rPr>
          <w:rFonts w:asciiTheme="majorBidi" w:hAnsiTheme="majorBidi" w:cstheme="majorBidi"/>
          <w:sz w:val="24"/>
          <w:szCs w:val="24"/>
        </w:rPr>
        <w:t>.</w:t>
      </w:r>
      <w:r w:rsidR="00451E1E" w:rsidRPr="00451E1E">
        <w:rPr>
          <w:rFonts w:ascii="Arial" w:hAnsi="Arial" w:cs="Arial"/>
          <w:color w:val="777777"/>
          <w:sz w:val="18"/>
          <w:szCs w:val="18"/>
        </w:rPr>
        <w:t xml:space="preserve"> </w:t>
      </w:r>
      <w:hyperlink r:id="rId21" w:history="1">
        <w:r w:rsidR="00451E1E" w:rsidRPr="00451E1E">
          <w:rPr>
            <w:rStyle w:val="Hyperlink"/>
            <w:rFonts w:asciiTheme="majorBidi" w:hAnsiTheme="majorBidi" w:cstheme="majorBidi"/>
            <w:color w:val="10147E"/>
            <w:sz w:val="24"/>
            <w:szCs w:val="24"/>
          </w:rPr>
          <w:t>https://doi.org/10.1080/00045608.2012.687349</w:t>
        </w:r>
      </w:hyperlink>
    </w:p>
    <w:p w14:paraId="5C833EBB" w14:textId="1955D9E8" w:rsidR="00486A31" w:rsidRDefault="00486A31" w:rsidP="003E4771">
      <w:pPr>
        <w:bidi w:val="0"/>
        <w:spacing w:line="240" w:lineRule="auto"/>
        <w:jc w:val="both"/>
        <w:rPr>
          <w:rFonts w:asciiTheme="majorBidi" w:hAnsiTheme="majorBidi" w:cstheme="majorBidi"/>
          <w:sz w:val="24"/>
          <w:szCs w:val="24"/>
        </w:rPr>
      </w:pPr>
      <w:r w:rsidRPr="00486A31">
        <w:rPr>
          <w:rFonts w:asciiTheme="majorBidi" w:hAnsiTheme="majorBidi" w:cstheme="majorBidi"/>
          <w:sz w:val="24"/>
          <w:szCs w:val="24"/>
        </w:rPr>
        <w:t>Naqv</w:t>
      </w:r>
      <w:r w:rsidR="003E4771">
        <w:rPr>
          <w:rFonts w:asciiTheme="majorBidi" w:hAnsiTheme="majorBidi" w:cstheme="majorBidi"/>
          <w:sz w:val="24"/>
          <w:szCs w:val="24"/>
        </w:rPr>
        <w:t>i</w:t>
      </w:r>
      <w:r w:rsidRPr="00486A31">
        <w:rPr>
          <w:rFonts w:asciiTheme="majorBidi" w:hAnsiTheme="majorBidi" w:cstheme="majorBidi"/>
          <w:sz w:val="24"/>
          <w:szCs w:val="24"/>
        </w:rPr>
        <w:t xml:space="preserve"> A (2021) Covid-19 European Regional Tracker, Nat</w:t>
      </w:r>
      <w:r>
        <w:rPr>
          <w:rFonts w:asciiTheme="majorBidi" w:hAnsiTheme="majorBidi" w:cstheme="majorBidi"/>
          <w:sz w:val="24"/>
          <w:szCs w:val="24"/>
        </w:rPr>
        <w:t xml:space="preserve">ure: </w:t>
      </w:r>
      <w:r w:rsidRPr="00486A31">
        <w:rPr>
          <w:rFonts w:asciiTheme="majorBidi" w:hAnsiTheme="majorBidi" w:cstheme="majorBidi"/>
          <w:sz w:val="24"/>
          <w:szCs w:val="24"/>
        </w:rPr>
        <w:t>Scientific Data, 8</w:t>
      </w:r>
      <w:r>
        <w:rPr>
          <w:rFonts w:asciiTheme="majorBidi" w:hAnsiTheme="majorBidi" w:cstheme="majorBidi"/>
          <w:sz w:val="24"/>
          <w:szCs w:val="24"/>
        </w:rPr>
        <w:t>:</w:t>
      </w:r>
      <w:r w:rsidRPr="00486A31">
        <w:rPr>
          <w:rFonts w:asciiTheme="majorBidi" w:hAnsiTheme="majorBidi" w:cstheme="majorBidi"/>
          <w:sz w:val="24"/>
          <w:szCs w:val="24"/>
        </w:rPr>
        <w:t xml:space="preserve">181,  </w:t>
      </w:r>
      <w:hyperlink r:id="rId22" w:history="1">
        <w:r w:rsidRPr="00254914">
          <w:rPr>
            <w:rStyle w:val="Hyperlink"/>
            <w:rFonts w:asciiTheme="majorBidi" w:hAnsiTheme="majorBidi" w:cstheme="majorBidi"/>
            <w:sz w:val="24"/>
            <w:szCs w:val="24"/>
          </w:rPr>
          <w:t>https://doi.org/10.1038/s41597-021-00950-7</w:t>
        </w:r>
      </w:hyperlink>
    </w:p>
    <w:p w14:paraId="7754D459" w14:textId="12F017DD" w:rsidR="00C11524" w:rsidRDefault="00C11524" w:rsidP="00486A31">
      <w:pPr>
        <w:bidi w:val="0"/>
        <w:spacing w:line="240" w:lineRule="auto"/>
        <w:jc w:val="both"/>
        <w:rPr>
          <w:rFonts w:asciiTheme="majorBidi" w:hAnsiTheme="majorBidi" w:cstheme="majorBidi"/>
          <w:sz w:val="24"/>
          <w:szCs w:val="24"/>
        </w:rPr>
      </w:pPr>
      <w:r w:rsidRPr="00AE7EA8">
        <w:rPr>
          <w:rFonts w:asciiTheme="majorBidi" w:hAnsiTheme="majorBidi" w:cstheme="majorBidi"/>
          <w:sz w:val="24"/>
          <w:szCs w:val="24"/>
        </w:rPr>
        <w:t xml:space="preserve">Narayanan RP, </w:t>
      </w:r>
      <w:proofErr w:type="spellStart"/>
      <w:r w:rsidRPr="00AE7EA8">
        <w:rPr>
          <w:rFonts w:asciiTheme="majorBidi" w:hAnsiTheme="majorBidi" w:cstheme="majorBidi"/>
          <w:sz w:val="24"/>
          <w:szCs w:val="24"/>
        </w:rPr>
        <w:t>Nordlund</w:t>
      </w:r>
      <w:proofErr w:type="spellEnd"/>
      <w:r w:rsidRPr="00AE7EA8">
        <w:rPr>
          <w:rFonts w:asciiTheme="majorBidi" w:hAnsiTheme="majorBidi" w:cstheme="majorBidi"/>
          <w:sz w:val="24"/>
          <w:szCs w:val="24"/>
        </w:rPr>
        <w:t xml:space="preserve"> J, Pace RK, </w:t>
      </w:r>
      <w:proofErr w:type="spellStart"/>
      <w:r w:rsidRPr="00AE7EA8">
        <w:rPr>
          <w:rFonts w:asciiTheme="majorBidi" w:hAnsiTheme="majorBidi" w:cstheme="majorBidi"/>
          <w:sz w:val="24"/>
          <w:szCs w:val="24"/>
        </w:rPr>
        <w:t>Ratnadiwakara</w:t>
      </w:r>
      <w:proofErr w:type="spellEnd"/>
      <w:r w:rsidRPr="00AE7EA8">
        <w:rPr>
          <w:rFonts w:asciiTheme="majorBidi" w:hAnsiTheme="majorBidi" w:cstheme="majorBidi"/>
          <w:sz w:val="24"/>
          <w:szCs w:val="24"/>
        </w:rPr>
        <w:t xml:space="preserve"> D (2020) Demographic, jurisdictional, and spatial effects on social distancing in the United States during the COVID19 pandemic. </w:t>
      </w:r>
      <w:proofErr w:type="spellStart"/>
      <w:r w:rsidRPr="00AE7EA8">
        <w:rPr>
          <w:rFonts w:asciiTheme="majorBidi" w:hAnsiTheme="majorBidi" w:cstheme="majorBidi"/>
          <w:i/>
          <w:iCs/>
          <w:sz w:val="24"/>
          <w:szCs w:val="24"/>
        </w:rPr>
        <w:t>PLoS</w:t>
      </w:r>
      <w:proofErr w:type="spellEnd"/>
      <w:r w:rsidRPr="00AE7EA8">
        <w:rPr>
          <w:rFonts w:asciiTheme="majorBidi" w:hAnsiTheme="majorBidi" w:cstheme="majorBidi"/>
          <w:i/>
          <w:iCs/>
          <w:sz w:val="24"/>
          <w:szCs w:val="24"/>
        </w:rPr>
        <w:t xml:space="preserve"> ONE </w:t>
      </w:r>
      <w:r w:rsidRPr="00AE7EA8">
        <w:rPr>
          <w:rFonts w:asciiTheme="majorBidi" w:hAnsiTheme="majorBidi" w:cstheme="majorBidi"/>
          <w:sz w:val="24"/>
          <w:szCs w:val="24"/>
        </w:rPr>
        <w:t xml:space="preserve">15(9): </w:t>
      </w:r>
      <w:hyperlink r:id="rId23" w:history="1">
        <w:r w:rsidR="00486A31" w:rsidRPr="00254914">
          <w:rPr>
            <w:rStyle w:val="Hyperlink"/>
            <w:rFonts w:asciiTheme="majorBidi" w:hAnsiTheme="majorBidi" w:cstheme="majorBidi"/>
            <w:sz w:val="24"/>
            <w:szCs w:val="24"/>
          </w:rPr>
          <w:t>https://doi.org/10.1371/journal.pone.023957</w:t>
        </w:r>
      </w:hyperlink>
    </w:p>
    <w:p w14:paraId="413CC878" w14:textId="3E93CA27" w:rsidR="00AB5068" w:rsidRDefault="0081737A" w:rsidP="00AB5068">
      <w:pPr>
        <w:shd w:val="clear" w:color="auto" w:fill="FFFFFF"/>
        <w:bidi w:val="0"/>
        <w:rPr>
          <w:rStyle w:val="doilink"/>
          <w:rFonts w:asciiTheme="majorBidi" w:hAnsiTheme="majorBidi" w:cstheme="majorBidi"/>
          <w:color w:val="333333"/>
          <w:sz w:val="24"/>
          <w:szCs w:val="24"/>
        </w:rPr>
      </w:pPr>
      <w:proofErr w:type="gramStart"/>
      <w:r>
        <w:rPr>
          <w:rFonts w:asciiTheme="majorBidi" w:hAnsiTheme="majorBidi" w:cstheme="majorBidi"/>
          <w:sz w:val="24"/>
          <w:szCs w:val="24"/>
        </w:rPr>
        <w:t>Nelson  JK</w:t>
      </w:r>
      <w:proofErr w:type="gramEnd"/>
      <w:r>
        <w:rPr>
          <w:rFonts w:asciiTheme="majorBidi" w:hAnsiTheme="majorBidi" w:cstheme="majorBidi"/>
          <w:sz w:val="24"/>
          <w:szCs w:val="24"/>
        </w:rPr>
        <w:t xml:space="preserve"> and Brewer CA (2017) Evaluating Data Stability in Aggregation Structures Across Spatial Scales: revisiting the Modifiable Areal Unit Problem, </w:t>
      </w:r>
      <w:r w:rsidRPr="00AE7EA8">
        <w:rPr>
          <w:rFonts w:asciiTheme="majorBidi" w:hAnsiTheme="majorBidi" w:cstheme="majorBidi"/>
          <w:i/>
          <w:iCs/>
          <w:sz w:val="24"/>
          <w:szCs w:val="24"/>
        </w:rPr>
        <w:t>Cartography and Geographic Information Science</w:t>
      </w:r>
      <w:r>
        <w:rPr>
          <w:rFonts w:asciiTheme="majorBidi" w:hAnsiTheme="majorBidi" w:cstheme="majorBidi"/>
          <w:i/>
          <w:iCs/>
          <w:sz w:val="24"/>
          <w:szCs w:val="24"/>
        </w:rPr>
        <w:t xml:space="preserve">, </w:t>
      </w:r>
      <w:r>
        <w:rPr>
          <w:rFonts w:asciiTheme="majorBidi" w:hAnsiTheme="majorBidi" w:cstheme="majorBidi"/>
          <w:sz w:val="24"/>
          <w:szCs w:val="24"/>
        </w:rPr>
        <w:t xml:space="preserve"> 44 (1), 35-50.</w:t>
      </w:r>
      <w:r w:rsidR="00AB5068" w:rsidRPr="00AB5068">
        <w:rPr>
          <w:rFonts w:ascii="Arial" w:hAnsi="Arial" w:cs="Arial"/>
          <w:color w:val="333333"/>
        </w:rPr>
        <w:t xml:space="preserve"> </w:t>
      </w:r>
      <w:r w:rsidR="00AB5068">
        <w:rPr>
          <w:rStyle w:val="doilink"/>
          <w:rFonts w:asciiTheme="majorBidi" w:hAnsiTheme="majorBidi" w:cstheme="majorBidi"/>
          <w:color w:val="333333"/>
          <w:sz w:val="24"/>
          <w:szCs w:val="24"/>
        </w:rPr>
        <w:t>https://doi.org/</w:t>
      </w:r>
      <w:hyperlink r:id="rId24" w:history="1">
        <w:r w:rsidR="00AB5068" w:rsidRPr="00AB5068">
          <w:rPr>
            <w:rStyle w:val="Hyperlink"/>
            <w:rFonts w:asciiTheme="majorBidi" w:hAnsiTheme="majorBidi" w:cstheme="majorBidi"/>
            <w:color w:val="333333"/>
            <w:sz w:val="24"/>
            <w:szCs w:val="24"/>
            <w:u w:val="none"/>
          </w:rPr>
          <w:t>10.1080/15230406.2015.1093431</w:t>
        </w:r>
      </w:hyperlink>
    </w:p>
    <w:p w14:paraId="6710D21A" w14:textId="316CF420" w:rsidR="00486A31" w:rsidRDefault="00B85A17" w:rsidP="00486A31">
      <w:pPr>
        <w:bidi w:val="0"/>
        <w:spacing w:line="240" w:lineRule="auto"/>
        <w:jc w:val="both"/>
        <w:rPr>
          <w:rFonts w:asciiTheme="majorBidi" w:hAnsiTheme="majorBidi" w:cstheme="majorBidi"/>
          <w:sz w:val="24"/>
          <w:szCs w:val="24"/>
        </w:rPr>
      </w:pPr>
      <w:r w:rsidRPr="00123E99">
        <w:rPr>
          <w:rFonts w:asciiTheme="majorBidi" w:hAnsiTheme="majorBidi" w:cstheme="majorBidi"/>
          <w:sz w:val="24"/>
          <w:szCs w:val="24"/>
        </w:rPr>
        <w:t xml:space="preserve">Newlands G., Lutz C., </w:t>
      </w:r>
      <w:proofErr w:type="spellStart"/>
      <w:r w:rsidRPr="00123E99">
        <w:rPr>
          <w:rFonts w:asciiTheme="majorBidi" w:hAnsiTheme="majorBidi" w:cstheme="majorBidi"/>
          <w:sz w:val="24"/>
          <w:szCs w:val="24"/>
        </w:rPr>
        <w:t>Tamo-Larrieux</w:t>
      </w:r>
      <w:proofErr w:type="spellEnd"/>
      <w:r w:rsidRPr="00123E99">
        <w:rPr>
          <w:rFonts w:asciiTheme="majorBidi" w:hAnsiTheme="majorBidi" w:cstheme="majorBidi"/>
          <w:sz w:val="24"/>
          <w:szCs w:val="24"/>
        </w:rPr>
        <w:t xml:space="preserve"> </w:t>
      </w:r>
      <w:proofErr w:type="gramStart"/>
      <w:r w:rsidRPr="00123E99">
        <w:rPr>
          <w:rFonts w:asciiTheme="majorBidi" w:hAnsiTheme="majorBidi" w:cstheme="majorBidi"/>
          <w:sz w:val="24"/>
          <w:szCs w:val="24"/>
        </w:rPr>
        <w:t xml:space="preserve">A,  </w:t>
      </w:r>
      <w:proofErr w:type="spellStart"/>
      <w:r w:rsidRPr="00123E99">
        <w:rPr>
          <w:rFonts w:asciiTheme="majorBidi" w:hAnsiTheme="majorBidi" w:cstheme="majorBidi"/>
          <w:sz w:val="24"/>
          <w:szCs w:val="24"/>
        </w:rPr>
        <w:t>Villaronga</w:t>
      </w:r>
      <w:proofErr w:type="spellEnd"/>
      <w:proofErr w:type="gramEnd"/>
      <w:r w:rsidRPr="00123E99">
        <w:rPr>
          <w:rFonts w:asciiTheme="majorBidi" w:hAnsiTheme="majorBidi" w:cstheme="majorBidi"/>
          <w:sz w:val="24"/>
          <w:szCs w:val="24"/>
        </w:rPr>
        <w:t xml:space="preserve"> E</w:t>
      </w:r>
      <w:r w:rsidRPr="0006565C">
        <w:rPr>
          <w:rFonts w:asciiTheme="majorBidi" w:hAnsiTheme="majorBidi" w:cstheme="majorBidi"/>
          <w:sz w:val="24"/>
          <w:szCs w:val="24"/>
        </w:rPr>
        <w:t>.</w:t>
      </w:r>
      <w:r w:rsidRPr="00123E99">
        <w:rPr>
          <w:rFonts w:asciiTheme="majorBidi" w:hAnsiTheme="majorBidi" w:cstheme="majorBidi"/>
          <w:sz w:val="24"/>
          <w:szCs w:val="24"/>
        </w:rPr>
        <w:t>F</w:t>
      </w:r>
      <w:r w:rsidRPr="0006565C">
        <w:rPr>
          <w:rFonts w:asciiTheme="majorBidi" w:hAnsiTheme="majorBidi" w:cstheme="majorBidi"/>
          <w:sz w:val="24"/>
          <w:szCs w:val="24"/>
        </w:rPr>
        <w:t xml:space="preserve">. </w:t>
      </w:r>
      <w:r w:rsidRPr="00123E99">
        <w:rPr>
          <w:rFonts w:asciiTheme="majorBidi" w:hAnsiTheme="majorBidi" w:cstheme="majorBidi"/>
          <w:sz w:val="24"/>
          <w:szCs w:val="24"/>
        </w:rPr>
        <w:t>,</w:t>
      </w:r>
      <w:proofErr w:type="spellStart"/>
      <w:r w:rsidRPr="00123E99">
        <w:rPr>
          <w:rFonts w:asciiTheme="majorBidi" w:hAnsiTheme="majorBidi" w:cstheme="majorBidi"/>
          <w:sz w:val="24"/>
          <w:szCs w:val="24"/>
        </w:rPr>
        <w:t>Harasgama</w:t>
      </w:r>
      <w:proofErr w:type="spellEnd"/>
      <w:r w:rsidRPr="00123E99">
        <w:rPr>
          <w:rFonts w:asciiTheme="majorBidi" w:hAnsiTheme="majorBidi" w:cstheme="majorBidi"/>
          <w:sz w:val="24"/>
          <w:szCs w:val="24"/>
        </w:rPr>
        <w:t xml:space="preserve"> </w:t>
      </w:r>
      <w:r w:rsidRPr="0006565C">
        <w:rPr>
          <w:rFonts w:asciiTheme="majorBidi" w:hAnsiTheme="majorBidi" w:cstheme="majorBidi"/>
          <w:sz w:val="24"/>
          <w:szCs w:val="24"/>
        </w:rPr>
        <w:t>R</w:t>
      </w:r>
      <w:r w:rsidRPr="00123E99">
        <w:rPr>
          <w:rFonts w:asciiTheme="majorBidi" w:hAnsiTheme="majorBidi" w:cstheme="majorBidi"/>
          <w:sz w:val="24"/>
          <w:szCs w:val="24"/>
        </w:rPr>
        <w:t xml:space="preserve"> and </w:t>
      </w:r>
      <w:proofErr w:type="spellStart"/>
      <w:r w:rsidRPr="00123E99">
        <w:rPr>
          <w:rFonts w:asciiTheme="majorBidi" w:hAnsiTheme="majorBidi" w:cstheme="majorBidi"/>
          <w:sz w:val="24"/>
          <w:szCs w:val="24"/>
        </w:rPr>
        <w:t>Scheit</w:t>
      </w:r>
      <w:proofErr w:type="spellEnd"/>
      <w:r w:rsidRPr="00123E99">
        <w:rPr>
          <w:rFonts w:asciiTheme="majorBidi" w:hAnsiTheme="majorBidi" w:cstheme="majorBidi"/>
          <w:sz w:val="24"/>
          <w:szCs w:val="24"/>
        </w:rPr>
        <w:t xml:space="preserve"> G (2020) </w:t>
      </w:r>
      <w:r w:rsidRPr="0006565C">
        <w:rPr>
          <w:rFonts w:asciiTheme="majorBidi" w:hAnsiTheme="majorBidi" w:cstheme="majorBidi"/>
          <w:sz w:val="24"/>
          <w:szCs w:val="24"/>
        </w:rPr>
        <w:t xml:space="preserve"> </w:t>
      </w:r>
      <w:r w:rsidRPr="00123E99">
        <w:rPr>
          <w:rFonts w:asciiTheme="majorBidi" w:hAnsiTheme="majorBidi" w:cstheme="majorBidi"/>
          <w:sz w:val="24"/>
          <w:szCs w:val="24"/>
        </w:rPr>
        <w:t>Innovation under pressure: Implications for data privacy during the Covid-19 pandemic</w:t>
      </w:r>
      <w:r w:rsidRPr="0006565C">
        <w:rPr>
          <w:rFonts w:asciiTheme="majorBidi" w:hAnsiTheme="majorBidi" w:cstheme="majorBidi"/>
          <w:sz w:val="24"/>
          <w:szCs w:val="24"/>
        </w:rPr>
        <w:t xml:space="preserve">,  </w:t>
      </w:r>
      <w:r w:rsidRPr="00123E99">
        <w:rPr>
          <w:rFonts w:asciiTheme="majorBidi" w:hAnsiTheme="majorBidi" w:cstheme="majorBidi"/>
          <w:i/>
          <w:iCs/>
          <w:sz w:val="24"/>
          <w:szCs w:val="24"/>
        </w:rPr>
        <w:t>Big Data and Society</w:t>
      </w:r>
      <w:r>
        <w:rPr>
          <w:rFonts w:asciiTheme="majorBidi" w:hAnsiTheme="majorBidi" w:cstheme="majorBidi"/>
          <w:sz w:val="24"/>
          <w:szCs w:val="24"/>
        </w:rPr>
        <w:t>,</w:t>
      </w:r>
      <w:r w:rsidR="00486A31">
        <w:rPr>
          <w:rFonts w:asciiTheme="majorBidi" w:hAnsiTheme="majorBidi" w:cstheme="majorBidi"/>
          <w:sz w:val="24"/>
          <w:szCs w:val="24"/>
        </w:rPr>
        <w:t xml:space="preserve"> </w:t>
      </w:r>
      <w:hyperlink r:id="rId25" w:history="1">
        <w:r w:rsidR="00486A31" w:rsidRPr="00254914">
          <w:rPr>
            <w:rStyle w:val="Hyperlink"/>
            <w:rFonts w:asciiTheme="majorBidi" w:hAnsiTheme="majorBidi" w:cstheme="majorBidi"/>
            <w:sz w:val="24"/>
            <w:szCs w:val="24"/>
          </w:rPr>
          <w:t>https://doi.org/10.1177/2053951720976680</w:t>
        </w:r>
      </w:hyperlink>
    </w:p>
    <w:p w14:paraId="3E8FC40F" w14:textId="0C634B1A" w:rsidR="00421D9F" w:rsidRPr="00041405" w:rsidRDefault="00421D9F" w:rsidP="00284360">
      <w:pPr>
        <w:bidi w:val="0"/>
        <w:spacing w:line="240" w:lineRule="auto"/>
        <w:jc w:val="both"/>
        <w:rPr>
          <w:rFonts w:asciiTheme="majorBidi" w:hAnsiTheme="majorBidi" w:cstheme="majorBidi"/>
          <w:sz w:val="24"/>
          <w:szCs w:val="24"/>
        </w:rPr>
      </w:pPr>
      <w:r w:rsidRPr="00853700">
        <w:rPr>
          <w:rFonts w:asciiTheme="majorBidi" w:hAnsiTheme="majorBidi" w:cstheme="majorBidi"/>
          <w:sz w:val="24"/>
          <w:szCs w:val="24"/>
        </w:rPr>
        <w:t>OECD (2020</w:t>
      </w:r>
      <w:r w:rsidR="00B83DF6" w:rsidRPr="00853700">
        <w:rPr>
          <w:rFonts w:asciiTheme="majorBidi" w:hAnsiTheme="majorBidi" w:cstheme="majorBidi"/>
          <w:sz w:val="24"/>
          <w:szCs w:val="24"/>
        </w:rPr>
        <w:t>a</w:t>
      </w:r>
      <w:r w:rsidRPr="00853700">
        <w:rPr>
          <w:rFonts w:asciiTheme="majorBidi" w:hAnsiTheme="majorBidi" w:cstheme="majorBidi"/>
          <w:sz w:val="24"/>
          <w:szCs w:val="24"/>
        </w:rPr>
        <w:t xml:space="preserve">) </w:t>
      </w:r>
      <w:r w:rsidRPr="00853700">
        <w:rPr>
          <w:rFonts w:asciiTheme="majorBidi" w:hAnsiTheme="majorBidi" w:cstheme="majorBidi"/>
          <w:i/>
          <w:iCs/>
          <w:sz w:val="24"/>
          <w:szCs w:val="24"/>
        </w:rPr>
        <w:t>Tracking and tracing COVID: Protecting privacy and data while using apps and biometrics (COVID-19),</w:t>
      </w:r>
      <w:r w:rsidRPr="00853700">
        <w:rPr>
          <w:rFonts w:asciiTheme="majorBidi" w:hAnsiTheme="majorBidi" w:cstheme="majorBidi"/>
          <w:sz w:val="24"/>
          <w:szCs w:val="24"/>
        </w:rPr>
        <w:t xml:space="preserve"> </w:t>
      </w:r>
      <w:r w:rsidR="00B83DF6">
        <w:rPr>
          <w:rFonts w:asciiTheme="majorBidi" w:hAnsiTheme="majorBidi" w:cstheme="majorBidi"/>
          <w:sz w:val="24"/>
          <w:szCs w:val="24"/>
        </w:rPr>
        <w:t xml:space="preserve">OECD Policy Responses to Coronavirus (Covid-19), </w:t>
      </w:r>
      <w:r w:rsidRPr="00853700">
        <w:rPr>
          <w:rFonts w:asciiTheme="majorBidi" w:hAnsiTheme="majorBidi" w:cstheme="majorBidi"/>
          <w:sz w:val="24"/>
          <w:szCs w:val="24"/>
        </w:rPr>
        <w:t>April 2020 OECD, Paris.</w:t>
      </w:r>
    </w:p>
    <w:p w14:paraId="271EDA91" w14:textId="064A13AC" w:rsidR="00421D9F" w:rsidRPr="00041405" w:rsidRDefault="00421D9F">
      <w:pPr>
        <w:bidi w:val="0"/>
        <w:spacing w:line="240" w:lineRule="auto"/>
        <w:jc w:val="both"/>
        <w:rPr>
          <w:rFonts w:asciiTheme="majorBidi" w:hAnsiTheme="majorBidi" w:cstheme="majorBidi"/>
          <w:sz w:val="24"/>
          <w:szCs w:val="24"/>
        </w:rPr>
      </w:pPr>
      <w:r w:rsidRPr="00853700">
        <w:rPr>
          <w:rFonts w:asciiTheme="majorBidi" w:hAnsiTheme="majorBidi" w:cstheme="majorBidi"/>
          <w:sz w:val="24"/>
          <w:szCs w:val="24"/>
        </w:rPr>
        <w:t>OECD (2020</w:t>
      </w:r>
      <w:r w:rsidR="00B83DF6" w:rsidRPr="00853700">
        <w:rPr>
          <w:rFonts w:asciiTheme="majorBidi" w:hAnsiTheme="majorBidi" w:cstheme="majorBidi"/>
          <w:sz w:val="24"/>
          <w:szCs w:val="24"/>
        </w:rPr>
        <w:t>b</w:t>
      </w:r>
      <w:r w:rsidRPr="00853700">
        <w:rPr>
          <w:rFonts w:asciiTheme="majorBidi" w:hAnsiTheme="majorBidi" w:cstheme="majorBidi"/>
          <w:sz w:val="24"/>
          <w:szCs w:val="24"/>
        </w:rPr>
        <w:t xml:space="preserve">) </w:t>
      </w:r>
      <w:r w:rsidRPr="00853700">
        <w:rPr>
          <w:rFonts w:asciiTheme="majorBidi" w:hAnsiTheme="majorBidi" w:cstheme="majorBidi"/>
          <w:i/>
          <w:iCs/>
          <w:sz w:val="24"/>
          <w:szCs w:val="24"/>
        </w:rPr>
        <w:t>Ensuring data privacy as we battle COVID-19,</w:t>
      </w:r>
      <w:r w:rsidRPr="00853700">
        <w:rPr>
          <w:rFonts w:asciiTheme="majorBidi" w:hAnsiTheme="majorBidi" w:cstheme="majorBidi"/>
          <w:sz w:val="24"/>
          <w:szCs w:val="24"/>
        </w:rPr>
        <w:t xml:space="preserve"> </w:t>
      </w:r>
      <w:r w:rsidR="00B83DF6">
        <w:rPr>
          <w:rFonts w:asciiTheme="majorBidi" w:hAnsiTheme="majorBidi" w:cstheme="majorBidi"/>
          <w:sz w:val="24"/>
          <w:szCs w:val="24"/>
        </w:rPr>
        <w:t>OECD Policy Responses to Coronavirus (Covid-19),</w:t>
      </w:r>
      <w:r w:rsidR="00D802DE">
        <w:rPr>
          <w:rFonts w:asciiTheme="majorBidi" w:hAnsiTheme="majorBidi" w:cstheme="majorBidi"/>
          <w:sz w:val="24"/>
          <w:szCs w:val="24"/>
        </w:rPr>
        <w:t xml:space="preserve"> </w:t>
      </w:r>
      <w:r w:rsidRPr="00853700">
        <w:rPr>
          <w:rFonts w:asciiTheme="majorBidi" w:hAnsiTheme="majorBidi" w:cstheme="majorBidi"/>
          <w:sz w:val="24"/>
          <w:szCs w:val="24"/>
        </w:rPr>
        <w:t>April 2020, OECD, Paris</w:t>
      </w:r>
    </w:p>
    <w:p w14:paraId="14858362" w14:textId="7B78004A" w:rsidR="0074591F" w:rsidRDefault="0074591F">
      <w:pPr>
        <w:bidi w:val="0"/>
        <w:spacing w:line="240" w:lineRule="auto"/>
        <w:jc w:val="both"/>
        <w:rPr>
          <w:rFonts w:asciiTheme="majorBidi" w:hAnsiTheme="majorBidi" w:cstheme="majorBidi"/>
          <w:sz w:val="24"/>
          <w:szCs w:val="24"/>
        </w:rPr>
      </w:pPr>
      <w:r w:rsidRPr="0010519C">
        <w:rPr>
          <w:rFonts w:asciiTheme="majorBidi" w:hAnsiTheme="majorBidi" w:cstheme="majorBidi"/>
          <w:sz w:val="24"/>
          <w:szCs w:val="24"/>
        </w:rPr>
        <w:t>Ope</w:t>
      </w:r>
      <w:r>
        <w:rPr>
          <w:rFonts w:asciiTheme="majorBidi" w:hAnsiTheme="majorBidi" w:cstheme="majorBidi"/>
          <w:sz w:val="24"/>
          <w:szCs w:val="24"/>
        </w:rPr>
        <w:t xml:space="preserve">nshaw S and Taylor PJ (1979) A million or so </w:t>
      </w:r>
      <w:proofErr w:type="gramStart"/>
      <w:r>
        <w:rPr>
          <w:rFonts w:asciiTheme="majorBidi" w:hAnsiTheme="majorBidi" w:cstheme="majorBidi"/>
          <w:sz w:val="24"/>
          <w:szCs w:val="24"/>
        </w:rPr>
        <w:t>correlation  coefficients</w:t>
      </w:r>
      <w:proofErr w:type="gramEnd"/>
      <w:r>
        <w:rPr>
          <w:rFonts w:asciiTheme="majorBidi" w:hAnsiTheme="majorBidi" w:cstheme="majorBidi"/>
          <w:sz w:val="24"/>
          <w:szCs w:val="24"/>
        </w:rPr>
        <w:t>: t</w:t>
      </w:r>
      <w:r w:rsidRPr="0010519C">
        <w:rPr>
          <w:rFonts w:asciiTheme="majorBidi" w:hAnsiTheme="majorBidi" w:cstheme="majorBidi"/>
          <w:sz w:val="24"/>
          <w:szCs w:val="24"/>
        </w:rPr>
        <w:t xml:space="preserve">hree </w:t>
      </w:r>
      <w:r>
        <w:rPr>
          <w:rFonts w:asciiTheme="majorBidi" w:hAnsiTheme="majorBidi" w:cstheme="majorBidi"/>
          <w:sz w:val="24"/>
          <w:szCs w:val="24"/>
        </w:rPr>
        <w:t>experiment on the modifiable areal u</w:t>
      </w:r>
      <w:r w:rsidRPr="0010519C">
        <w:rPr>
          <w:rFonts w:asciiTheme="majorBidi" w:hAnsiTheme="majorBidi" w:cstheme="majorBidi"/>
          <w:sz w:val="24"/>
          <w:szCs w:val="24"/>
        </w:rPr>
        <w:t>nit problem</w:t>
      </w:r>
      <w:r>
        <w:rPr>
          <w:rFonts w:asciiTheme="majorBidi" w:hAnsiTheme="majorBidi" w:cstheme="majorBidi"/>
          <w:sz w:val="24"/>
          <w:szCs w:val="24"/>
        </w:rPr>
        <w:t>,</w:t>
      </w:r>
      <w:r w:rsidRPr="0010519C">
        <w:rPr>
          <w:rFonts w:asciiTheme="majorBidi" w:hAnsiTheme="majorBidi" w:cstheme="majorBidi"/>
          <w:sz w:val="24"/>
          <w:szCs w:val="24"/>
        </w:rPr>
        <w:t xml:space="preserve"> pp 127-144 in Wrigley N (ed)</w:t>
      </w:r>
      <w:r w:rsidRPr="0010519C">
        <w:rPr>
          <w:rFonts w:asciiTheme="majorBidi" w:hAnsiTheme="majorBidi" w:cstheme="majorBidi"/>
          <w:i/>
          <w:iCs/>
          <w:sz w:val="24"/>
          <w:szCs w:val="24"/>
        </w:rPr>
        <w:t xml:space="preserve"> Statistical Applications in the Spatial Sciences, </w:t>
      </w:r>
      <w:r w:rsidRPr="0010519C">
        <w:rPr>
          <w:rFonts w:asciiTheme="majorBidi" w:hAnsiTheme="majorBidi" w:cstheme="majorBidi"/>
          <w:sz w:val="24"/>
          <w:szCs w:val="24"/>
        </w:rPr>
        <w:t xml:space="preserve">Pion London </w:t>
      </w:r>
    </w:p>
    <w:p w14:paraId="6D3ACDEA" w14:textId="60166F50" w:rsidR="00E67B49" w:rsidRDefault="00E67B49" w:rsidP="00AE7EA8">
      <w:pPr>
        <w:bidi w:val="0"/>
        <w:rPr>
          <w:rFonts w:asciiTheme="majorBidi" w:hAnsiTheme="majorBidi" w:cstheme="majorBidi"/>
          <w:sz w:val="24"/>
          <w:szCs w:val="24"/>
        </w:rPr>
      </w:pPr>
      <w:r w:rsidRPr="00AE7EA8">
        <w:rPr>
          <w:rFonts w:asciiTheme="majorBidi" w:hAnsiTheme="majorBidi" w:cstheme="majorBidi"/>
          <w:sz w:val="24"/>
          <w:szCs w:val="24"/>
        </w:rPr>
        <w:t xml:space="preserve">O'Sullivan D. </w:t>
      </w:r>
      <w:proofErr w:type="spellStart"/>
      <w:r w:rsidRPr="00AE7EA8">
        <w:rPr>
          <w:rFonts w:asciiTheme="majorBidi" w:hAnsiTheme="majorBidi" w:cstheme="majorBidi"/>
          <w:sz w:val="24"/>
          <w:szCs w:val="24"/>
        </w:rPr>
        <w:t>Gahegan</w:t>
      </w:r>
      <w:proofErr w:type="spellEnd"/>
      <w:r w:rsidRPr="00AE7EA8">
        <w:rPr>
          <w:rFonts w:asciiTheme="majorBidi" w:hAnsiTheme="majorBidi" w:cstheme="majorBidi"/>
          <w:sz w:val="24"/>
          <w:szCs w:val="24"/>
        </w:rPr>
        <w:t xml:space="preserve"> M.  Exeter DJ and Adams B (2020)</w:t>
      </w:r>
      <w:r>
        <w:rPr>
          <w:rFonts w:asciiTheme="majorBidi" w:hAnsiTheme="majorBidi" w:cstheme="majorBidi"/>
          <w:sz w:val="24"/>
          <w:szCs w:val="24"/>
        </w:rPr>
        <w:t xml:space="preserve"> </w:t>
      </w:r>
      <w:r w:rsidRPr="00AE7EA8">
        <w:rPr>
          <w:rFonts w:asciiTheme="majorBidi" w:hAnsiTheme="majorBidi" w:cstheme="majorBidi"/>
          <w:sz w:val="24"/>
          <w:szCs w:val="24"/>
        </w:rPr>
        <w:t>Spatially</w:t>
      </w:r>
      <w:r>
        <w:rPr>
          <w:rFonts w:asciiTheme="majorBidi" w:hAnsiTheme="majorBidi" w:cstheme="majorBidi"/>
          <w:sz w:val="24"/>
          <w:szCs w:val="24"/>
        </w:rPr>
        <w:t>-</w:t>
      </w:r>
      <w:r w:rsidRPr="00AE7EA8">
        <w:rPr>
          <w:rFonts w:asciiTheme="majorBidi" w:hAnsiTheme="majorBidi" w:cstheme="majorBidi"/>
          <w:sz w:val="24"/>
          <w:szCs w:val="24"/>
        </w:rPr>
        <w:t xml:space="preserve">explicit models for exploring COVID-19 lockdown strategies, </w:t>
      </w:r>
      <w:r w:rsidRPr="00AE7EA8">
        <w:rPr>
          <w:rFonts w:asciiTheme="majorBidi" w:hAnsiTheme="majorBidi" w:cstheme="majorBidi"/>
          <w:i/>
          <w:iCs/>
          <w:sz w:val="24"/>
          <w:szCs w:val="24"/>
        </w:rPr>
        <w:t>Transactions in GIS</w:t>
      </w:r>
      <w:r w:rsidRPr="00AE7EA8">
        <w:rPr>
          <w:rFonts w:asciiTheme="majorBidi" w:hAnsiTheme="majorBidi" w:cstheme="majorBidi"/>
          <w:sz w:val="24"/>
          <w:szCs w:val="24"/>
        </w:rPr>
        <w:t xml:space="preserve">, </w:t>
      </w:r>
      <w:hyperlink r:id="rId26" w:history="1">
        <w:r w:rsidR="00486A31" w:rsidRPr="00254914">
          <w:rPr>
            <w:rStyle w:val="Hyperlink"/>
            <w:rFonts w:asciiTheme="majorBidi" w:hAnsiTheme="majorBidi" w:cstheme="majorBidi"/>
            <w:sz w:val="24"/>
            <w:szCs w:val="24"/>
          </w:rPr>
          <w:t>https://doi:10.1111/tgis.12660</w:t>
        </w:r>
      </w:hyperlink>
    </w:p>
    <w:p w14:paraId="19EC4726" w14:textId="6FBE19B7" w:rsidR="003B6FC5" w:rsidRDefault="003B6FC5" w:rsidP="009969C0">
      <w:pPr>
        <w:shd w:val="clear" w:color="auto" w:fill="FFFFFF"/>
        <w:bidi w:val="0"/>
        <w:spacing w:line="240" w:lineRule="auto"/>
        <w:rPr>
          <w:rFonts w:asciiTheme="majorBidi" w:eastAsia="Times New Roman" w:hAnsiTheme="majorBidi" w:cstheme="majorBidi"/>
          <w:sz w:val="24"/>
          <w:szCs w:val="24"/>
        </w:rPr>
      </w:pPr>
      <w:r w:rsidRPr="00853700">
        <w:rPr>
          <w:rFonts w:asciiTheme="majorBidi" w:eastAsia="Times New Roman" w:hAnsiTheme="majorBidi" w:cstheme="majorBidi"/>
          <w:sz w:val="24"/>
          <w:szCs w:val="24"/>
        </w:rPr>
        <w:t xml:space="preserve">Prewitt K (2011) Why It Matters to Distinguish Between Privacy and </w:t>
      </w:r>
      <w:r w:rsidR="00A9542E">
        <w:rPr>
          <w:rFonts w:asciiTheme="majorBidi" w:eastAsia="Times New Roman" w:hAnsiTheme="majorBidi" w:cstheme="majorBidi"/>
          <w:sz w:val="24"/>
          <w:szCs w:val="24"/>
        </w:rPr>
        <w:t>C</w:t>
      </w:r>
      <w:r w:rsidRPr="00853700">
        <w:rPr>
          <w:rFonts w:asciiTheme="majorBidi" w:eastAsia="Times New Roman" w:hAnsiTheme="majorBidi" w:cstheme="majorBidi"/>
          <w:sz w:val="24"/>
          <w:szCs w:val="24"/>
        </w:rPr>
        <w:t>onfidentiality</w:t>
      </w:r>
      <w:r w:rsidR="00A9542E">
        <w:rPr>
          <w:rFonts w:asciiTheme="majorBidi" w:eastAsia="Times New Roman" w:hAnsiTheme="majorBidi" w:cstheme="majorBidi"/>
          <w:sz w:val="24"/>
          <w:szCs w:val="24"/>
        </w:rPr>
        <w:t xml:space="preserve"> </w:t>
      </w:r>
      <w:r w:rsidRPr="00853700">
        <w:rPr>
          <w:rFonts w:asciiTheme="majorBidi" w:eastAsia="Times New Roman" w:hAnsiTheme="majorBidi" w:cstheme="majorBidi"/>
          <w:i/>
          <w:iCs/>
          <w:sz w:val="24"/>
          <w:szCs w:val="24"/>
        </w:rPr>
        <w:t>Journal of Privacy and Confidentiality</w:t>
      </w:r>
      <w:r w:rsidRPr="00853700">
        <w:rPr>
          <w:rFonts w:asciiTheme="majorBidi" w:eastAsia="Times New Roman" w:hAnsiTheme="majorBidi" w:cstheme="majorBidi"/>
          <w:sz w:val="24"/>
          <w:szCs w:val="24"/>
        </w:rPr>
        <w:t xml:space="preserve"> 3(2), 41-47. </w:t>
      </w:r>
      <w:hyperlink r:id="rId27" w:history="1">
        <w:r w:rsidR="00486A31" w:rsidRPr="00254914">
          <w:rPr>
            <w:rStyle w:val="Hyperlink"/>
            <w:rFonts w:asciiTheme="majorBidi" w:eastAsia="Times New Roman" w:hAnsiTheme="majorBidi" w:cstheme="majorBidi"/>
            <w:sz w:val="24"/>
            <w:szCs w:val="24"/>
          </w:rPr>
          <w:t>https://doi.org/10.29012/jpc.v3i2.600</w:t>
        </w:r>
      </w:hyperlink>
      <w:r w:rsidRPr="00853700">
        <w:rPr>
          <w:rFonts w:asciiTheme="majorBidi" w:eastAsia="Times New Roman" w:hAnsiTheme="majorBidi" w:cstheme="majorBidi"/>
          <w:sz w:val="24"/>
          <w:szCs w:val="24"/>
        </w:rPr>
        <w:t>.</w:t>
      </w:r>
    </w:p>
    <w:p w14:paraId="1D914C95" w14:textId="6A6B2593" w:rsidR="00366881" w:rsidRDefault="00366881" w:rsidP="00486A31">
      <w:pPr>
        <w:bidi w:val="0"/>
        <w:spacing w:line="240" w:lineRule="auto"/>
        <w:rPr>
          <w:rFonts w:asciiTheme="majorBidi" w:hAnsiTheme="majorBidi" w:cstheme="majorBidi"/>
          <w:sz w:val="24"/>
          <w:szCs w:val="24"/>
        </w:rPr>
      </w:pPr>
      <w:proofErr w:type="spellStart"/>
      <w:r w:rsidRPr="00123E99">
        <w:rPr>
          <w:rFonts w:asciiTheme="majorBidi" w:hAnsiTheme="majorBidi" w:cstheme="majorBidi"/>
          <w:sz w:val="24"/>
          <w:szCs w:val="24"/>
        </w:rPr>
        <w:t>Poom</w:t>
      </w:r>
      <w:proofErr w:type="spellEnd"/>
      <w:r w:rsidRPr="00123E99">
        <w:rPr>
          <w:rFonts w:asciiTheme="majorBidi" w:hAnsiTheme="majorBidi" w:cstheme="majorBidi"/>
          <w:sz w:val="24"/>
          <w:szCs w:val="24"/>
        </w:rPr>
        <w:t xml:space="preserve"> </w:t>
      </w:r>
      <w:proofErr w:type="gramStart"/>
      <w:r w:rsidRPr="00123E99">
        <w:rPr>
          <w:rFonts w:asciiTheme="majorBidi" w:hAnsiTheme="majorBidi" w:cstheme="majorBidi"/>
          <w:sz w:val="24"/>
          <w:szCs w:val="24"/>
        </w:rPr>
        <w:t>A.,</w:t>
      </w:r>
      <w:proofErr w:type="spellStart"/>
      <w:r w:rsidRPr="00123E99">
        <w:rPr>
          <w:rFonts w:asciiTheme="majorBidi" w:hAnsiTheme="majorBidi" w:cstheme="majorBidi"/>
          <w:sz w:val="24"/>
          <w:szCs w:val="24"/>
        </w:rPr>
        <w:t>Jarv</w:t>
      </w:r>
      <w:proofErr w:type="spellEnd"/>
      <w:proofErr w:type="gramEnd"/>
      <w:r w:rsidRPr="00123E99">
        <w:rPr>
          <w:rFonts w:asciiTheme="majorBidi" w:hAnsiTheme="majorBidi" w:cstheme="majorBidi"/>
          <w:sz w:val="24"/>
          <w:szCs w:val="24"/>
        </w:rPr>
        <w:t xml:space="preserve"> O,  Zook M and </w:t>
      </w:r>
      <w:proofErr w:type="spellStart"/>
      <w:r w:rsidRPr="00123E99">
        <w:rPr>
          <w:rFonts w:asciiTheme="majorBidi" w:hAnsiTheme="majorBidi" w:cstheme="majorBidi"/>
          <w:sz w:val="24"/>
          <w:szCs w:val="24"/>
        </w:rPr>
        <w:t>Toivonen</w:t>
      </w:r>
      <w:proofErr w:type="spellEnd"/>
      <w:r w:rsidRPr="00123E99">
        <w:rPr>
          <w:rFonts w:asciiTheme="majorBidi" w:hAnsiTheme="majorBidi" w:cstheme="majorBidi"/>
          <w:sz w:val="24"/>
          <w:szCs w:val="24"/>
        </w:rPr>
        <w:t xml:space="preserve"> T (2020)  COVID-19 is spatial: Ensuring that mobile Big Data is used for social good</w:t>
      </w:r>
      <w:r w:rsidRPr="0006565C">
        <w:rPr>
          <w:rFonts w:asciiTheme="majorBidi" w:hAnsiTheme="majorBidi" w:cstheme="majorBidi"/>
          <w:sz w:val="24"/>
          <w:szCs w:val="24"/>
        </w:rPr>
        <w:t>,</w:t>
      </w:r>
      <w:r w:rsidRPr="00123E99">
        <w:rPr>
          <w:rFonts w:asciiTheme="majorBidi" w:hAnsiTheme="majorBidi" w:cstheme="majorBidi"/>
          <w:sz w:val="24"/>
          <w:szCs w:val="24"/>
        </w:rPr>
        <w:t xml:space="preserve"> </w:t>
      </w:r>
      <w:r w:rsidRPr="0006565C">
        <w:rPr>
          <w:rFonts w:asciiTheme="majorBidi" w:hAnsiTheme="majorBidi" w:cstheme="majorBidi"/>
          <w:i/>
          <w:iCs/>
          <w:sz w:val="24"/>
          <w:szCs w:val="24"/>
        </w:rPr>
        <w:t>Big Data and Society</w:t>
      </w:r>
      <w:r w:rsidRPr="00AB0DAD">
        <w:rPr>
          <w:rFonts w:asciiTheme="majorBidi" w:hAnsiTheme="majorBidi" w:cstheme="majorBidi"/>
          <w:sz w:val="24"/>
          <w:szCs w:val="24"/>
        </w:rPr>
        <w:t>,</w:t>
      </w:r>
      <w:r w:rsidR="00486A31">
        <w:rPr>
          <w:rFonts w:asciiTheme="majorBidi" w:hAnsiTheme="majorBidi" w:cstheme="majorBidi"/>
          <w:sz w:val="24"/>
          <w:szCs w:val="24"/>
        </w:rPr>
        <w:t xml:space="preserve"> </w:t>
      </w:r>
      <w:hyperlink r:id="rId28" w:history="1">
        <w:r w:rsidR="00486A31" w:rsidRPr="00254914">
          <w:rPr>
            <w:rStyle w:val="Hyperlink"/>
            <w:rFonts w:asciiTheme="majorBidi" w:hAnsiTheme="majorBidi" w:cstheme="majorBidi"/>
            <w:sz w:val="24"/>
            <w:szCs w:val="24"/>
          </w:rPr>
          <w:t>https://doi:10.1177/2053951720952088</w:t>
        </w:r>
      </w:hyperlink>
    </w:p>
    <w:p w14:paraId="29E01D02" w14:textId="44E05CFA" w:rsidR="00856F94" w:rsidRDefault="00856F94" w:rsidP="009969C0">
      <w:pPr>
        <w:shd w:val="clear" w:color="auto" w:fill="FFFFFF"/>
        <w:bidi w:val="0"/>
        <w:spacing w:line="240" w:lineRule="auto"/>
        <w:jc w:val="both"/>
        <w:rPr>
          <w:rFonts w:asciiTheme="majorBidi" w:hAnsiTheme="majorBidi" w:cstheme="majorBidi"/>
          <w:color w:val="333333"/>
          <w:spacing w:val="4"/>
          <w:sz w:val="24"/>
          <w:szCs w:val="24"/>
          <w:shd w:val="clear" w:color="auto" w:fill="FCFCFC"/>
        </w:rPr>
      </w:pPr>
      <w:r w:rsidRPr="00AE7EA8">
        <w:rPr>
          <w:rFonts w:asciiTheme="majorBidi" w:hAnsiTheme="majorBidi" w:cstheme="majorBidi"/>
          <w:color w:val="333333"/>
          <w:spacing w:val="4"/>
          <w:sz w:val="24"/>
          <w:szCs w:val="24"/>
          <w:shd w:val="clear" w:color="auto" w:fill="FCFCFC"/>
        </w:rPr>
        <w:lastRenderedPageBreak/>
        <w:t>Reuter W.H.,</w:t>
      </w:r>
      <w:r>
        <w:rPr>
          <w:rFonts w:asciiTheme="majorBidi" w:hAnsiTheme="majorBidi" w:cstheme="majorBidi"/>
          <w:color w:val="333333"/>
          <w:spacing w:val="4"/>
          <w:sz w:val="24"/>
          <w:szCs w:val="24"/>
          <w:shd w:val="clear" w:color="auto" w:fill="FCFCFC"/>
        </w:rPr>
        <w:t xml:space="preserve"> and </w:t>
      </w:r>
      <w:proofErr w:type="spellStart"/>
      <w:r w:rsidRPr="00AE7EA8">
        <w:rPr>
          <w:rFonts w:asciiTheme="majorBidi" w:hAnsiTheme="majorBidi" w:cstheme="majorBidi"/>
          <w:color w:val="333333"/>
          <w:spacing w:val="4"/>
          <w:sz w:val="24"/>
          <w:szCs w:val="24"/>
          <w:shd w:val="clear" w:color="auto" w:fill="FCFCFC"/>
        </w:rPr>
        <w:t>Museux</w:t>
      </w:r>
      <w:proofErr w:type="spellEnd"/>
      <w:r w:rsidRPr="00AE7EA8">
        <w:rPr>
          <w:rFonts w:asciiTheme="majorBidi" w:hAnsiTheme="majorBidi" w:cstheme="majorBidi"/>
          <w:color w:val="333333"/>
          <w:spacing w:val="4"/>
          <w:sz w:val="24"/>
          <w:szCs w:val="24"/>
          <w:shd w:val="clear" w:color="auto" w:fill="FCFCFC"/>
        </w:rPr>
        <w:t xml:space="preserve"> JM. (2010) Establishing an Infrastructure for Remote Access to Microdata at Eurostat</w:t>
      </w:r>
      <w:r>
        <w:rPr>
          <w:rFonts w:asciiTheme="majorBidi" w:hAnsiTheme="majorBidi" w:cstheme="majorBidi"/>
          <w:color w:val="333333"/>
          <w:spacing w:val="4"/>
          <w:sz w:val="24"/>
          <w:szCs w:val="24"/>
          <w:shd w:val="clear" w:color="auto" w:fill="FCFCFC"/>
        </w:rPr>
        <w:t>,</w:t>
      </w:r>
      <w:r w:rsidRPr="00AE7EA8">
        <w:rPr>
          <w:rFonts w:asciiTheme="majorBidi" w:hAnsiTheme="majorBidi" w:cstheme="majorBidi"/>
          <w:color w:val="333333"/>
          <w:spacing w:val="4"/>
          <w:sz w:val="24"/>
          <w:szCs w:val="24"/>
          <w:shd w:val="clear" w:color="auto" w:fill="FCFCFC"/>
        </w:rPr>
        <w:t xml:space="preserve"> </w:t>
      </w:r>
      <w:r>
        <w:rPr>
          <w:rFonts w:asciiTheme="majorBidi" w:hAnsiTheme="majorBidi" w:cstheme="majorBidi"/>
          <w:color w:val="333333"/>
          <w:spacing w:val="4"/>
          <w:sz w:val="24"/>
          <w:szCs w:val="24"/>
          <w:shd w:val="clear" w:color="auto" w:fill="FCFCFC"/>
        </w:rPr>
        <w:t>i</w:t>
      </w:r>
      <w:r w:rsidRPr="00AE7EA8">
        <w:rPr>
          <w:rFonts w:asciiTheme="majorBidi" w:hAnsiTheme="majorBidi" w:cstheme="majorBidi"/>
          <w:color w:val="333333"/>
          <w:spacing w:val="4"/>
          <w:sz w:val="24"/>
          <w:szCs w:val="24"/>
          <w:shd w:val="clear" w:color="auto" w:fill="FCFCFC"/>
        </w:rPr>
        <w:t xml:space="preserve">n Domingo-Ferrer J., </w:t>
      </w:r>
      <w:proofErr w:type="spellStart"/>
      <w:r w:rsidRPr="00AE7EA8">
        <w:rPr>
          <w:rFonts w:asciiTheme="majorBidi" w:hAnsiTheme="majorBidi" w:cstheme="majorBidi"/>
          <w:color w:val="333333"/>
          <w:spacing w:val="4"/>
          <w:sz w:val="24"/>
          <w:szCs w:val="24"/>
          <w:shd w:val="clear" w:color="auto" w:fill="FCFCFC"/>
        </w:rPr>
        <w:t>Magkos</w:t>
      </w:r>
      <w:proofErr w:type="spellEnd"/>
      <w:r w:rsidRPr="00AE7EA8">
        <w:rPr>
          <w:rFonts w:asciiTheme="majorBidi" w:hAnsiTheme="majorBidi" w:cstheme="majorBidi"/>
          <w:color w:val="333333"/>
          <w:spacing w:val="4"/>
          <w:sz w:val="24"/>
          <w:szCs w:val="24"/>
          <w:shd w:val="clear" w:color="auto" w:fill="FCFCFC"/>
        </w:rPr>
        <w:t xml:space="preserve"> E. (eds) </w:t>
      </w:r>
      <w:r w:rsidRPr="00AE7EA8">
        <w:rPr>
          <w:rFonts w:asciiTheme="majorBidi" w:hAnsiTheme="majorBidi" w:cstheme="majorBidi"/>
          <w:i/>
          <w:iCs/>
          <w:color w:val="333333"/>
          <w:spacing w:val="4"/>
          <w:sz w:val="24"/>
          <w:szCs w:val="24"/>
          <w:shd w:val="clear" w:color="auto" w:fill="FCFCFC"/>
        </w:rPr>
        <w:t>Privacy in Statistical Databases</w:t>
      </w:r>
      <w:r w:rsidRPr="00AE7EA8">
        <w:rPr>
          <w:rFonts w:asciiTheme="majorBidi" w:hAnsiTheme="majorBidi" w:cstheme="majorBidi"/>
          <w:color w:val="333333"/>
          <w:spacing w:val="4"/>
          <w:sz w:val="24"/>
          <w:szCs w:val="24"/>
          <w:shd w:val="clear" w:color="auto" w:fill="FCFCFC"/>
        </w:rPr>
        <w:t xml:space="preserve">. PSD 2010. Lecture Notes in Computer Science, vol 6344. Springer, Berlin, Heidelberg. </w:t>
      </w:r>
      <w:hyperlink r:id="rId29" w:history="1">
        <w:r w:rsidRPr="00AE7EA8">
          <w:rPr>
            <w:rStyle w:val="Hyperlink"/>
            <w:rFonts w:asciiTheme="majorBidi" w:hAnsiTheme="majorBidi" w:cstheme="majorBidi"/>
            <w:sz w:val="24"/>
            <w:szCs w:val="24"/>
          </w:rPr>
          <w:t>https://doi.org/10.1007/978-3-642-15838-4_22</w:t>
        </w:r>
      </w:hyperlink>
    </w:p>
    <w:p w14:paraId="1EE909F7" w14:textId="264F8C79" w:rsidR="00027A9C" w:rsidRDefault="00027A9C" w:rsidP="00C75A9F">
      <w:pPr>
        <w:shd w:val="clear" w:color="auto" w:fill="FFFFFF"/>
        <w:bidi w:val="0"/>
        <w:spacing w:line="240" w:lineRule="auto"/>
        <w:jc w:val="both"/>
        <w:rPr>
          <w:rFonts w:asciiTheme="majorBidi" w:eastAsia="Times New Roman" w:hAnsiTheme="majorBidi" w:cstheme="majorBidi"/>
          <w:sz w:val="24"/>
          <w:szCs w:val="24"/>
        </w:rPr>
      </w:pPr>
      <w:proofErr w:type="spellStart"/>
      <w:r w:rsidRPr="00853700">
        <w:rPr>
          <w:rFonts w:asciiTheme="majorBidi" w:eastAsia="Times New Roman" w:hAnsiTheme="majorBidi" w:cstheme="majorBidi"/>
          <w:sz w:val="24"/>
          <w:szCs w:val="24"/>
        </w:rPr>
        <w:t>Shlomo</w:t>
      </w:r>
      <w:proofErr w:type="spellEnd"/>
      <w:r w:rsidR="00B6709A">
        <w:rPr>
          <w:rFonts w:asciiTheme="majorBidi" w:eastAsia="Times New Roman" w:hAnsiTheme="majorBidi" w:cstheme="majorBidi"/>
          <w:sz w:val="24"/>
          <w:szCs w:val="24"/>
        </w:rPr>
        <w:t xml:space="preserve"> N (</w:t>
      </w:r>
      <w:r w:rsidRPr="00853700">
        <w:rPr>
          <w:rFonts w:asciiTheme="majorBidi" w:eastAsia="Times New Roman" w:hAnsiTheme="majorBidi" w:cstheme="majorBidi"/>
          <w:sz w:val="24"/>
          <w:szCs w:val="24"/>
        </w:rPr>
        <w:t>2010</w:t>
      </w:r>
      <w:r w:rsidR="00B6709A">
        <w:rPr>
          <w:rFonts w:asciiTheme="majorBidi" w:eastAsia="Times New Roman" w:hAnsiTheme="majorBidi" w:cstheme="majorBidi"/>
          <w:sz w:val="24"/>
          <w:szCs w:val="24"/>
        </w:rPr>
        <w:t xml:space="preserve">) </w:t>
      </w:r>
      <w:r w:rsidRPr="00853700">
        <w:rPr>
          <w:rFonts w:asciiTheme="majorBidi" w:eastAsia="Times New Roman" w:hAnsiTheme="majorBidi" w:cstheme="majorBidi"/>
          <w:sz w:val="24"/>
          <w:szCs w:val="24"/>
        </w:rPr>
        <w:t>Releasing Microdata: Disclosure Risk Estimation, Data Masking and Assessing Utility</w:t>
      </w:r>
      <w:r w:rsidR="00B6709A">
        <w:rPr>
          <w:rFonts w:asciiTheme="majorBidi" w:eastAsia="Times New Roman" w:hAnsiTheme="majorBidi" w:cstheme="majorBidi"/>
          <w:sz w:val="24"/>
          <w:szCs w:val="24"/>
        </w:rPr>
        <w:t>,</w:t>
      </w:r>
      <w:r w:rsidRPr="00853700">
        <w:rPr>
          <w:rFonts w:asciiTheme="majorBidi" w:eastAsia="Times New Roman" w:hAnsiTheme="majorBidi" w:cstheme="majorBidi"/>
          <w:sz w:val="24"/>
          <w:szCs w:val="24"/>
        </w:rPr>
        <w:t> </w:t>
      </w:r>
      <w:r w:rsidRPr="00853700">
        <w:rPr>
          <w:rFonts w:asciiTheme="majorBidi" w:eastAsia="Times New Roman" w:hAnsiTheme="majorBidi" w:cstheme="majorBidi"/>
          <w:i/>
          <w:iCs/>
          <w:sz w:val="24"/>
          <w:szCs w:val="24"/>
        </w:rPr>
        <w:t>Journal of Privacy and Confidentiality</w:t>
      </w:r>
      <w:r w:rsidRPr="00853700">
        <w:rPr>
          <w:rFonts w:asciiTheme="majorBidi" w:eastAsia="Times New Roman" w:hAnsiTheme="majorBidi" w:cstheme="majorBidi"/>
          <w:sz w:val="24"/>
          <w:szCs w:val="24"/>
        </w:rPr>
        <w:t> 2 (1)</w:t>
      </w:r>
      <w:r w:rsidR="00364516">
        <w:rPr>
          <w:rFonts w:asciiTheme="majorBidi" w:eastAsia="Times New Roman" w:hAnsiTheme="majorBidi" w:cstheme="majorBidi"/>
          <w:sz w:val="24"/>
          <w:szCs w:val="24"/>
        </w:rPr>
        <w:t>, 73-91</w:t>
      </w:r>
      <w:r w:rsidRPr="00853700">
        <w:rPr>
          <w:rFonts w:asciiTheme="majorBidi" w:eastAsia="Times New Roman" w:hAnsiTheme="majorBidi" w:cstheme="majorBidi"/>
          <w:sz w:val="24"/>
          <w:szCs w:val="24"/>
        </w:rPr>
        <w:t xml:space="preserve">. </w:t>
      </w:r>
      <w:hyperlink r:id="rId30" w:history="1">
        <w:r w:rsidR="00486A31" w:rsidRPr="00254914">
          <w:rPr>
            <w:rStyle w:val="Hyperlink"/>
            <w:rFonts w:asciiTheme="majorBidi" w:eastAsia="Times New Roman" w:hAnsiTheme="majorBidi" w:cstheme="majorBidi"/>
            <w:sz w:val="24"/>
            <w:szCs w:val="24"/>
          </w:rPr>
          <w:t>https://doi.org/10.29012/jpc.v2i1.584</w:t>
        </w:r>
      </w:hyperlink>
      <w:r w:rsidRPr="00853700">
        <w:rPr>
          <w:rFonts w:asciiTheme="majorBidi" w:eastAsia="Times New Roman" w:hAnsiTheme="majorBidi" w:cstheme="majorBidi"/>
          <w:sz w:val="24"/>
          <w:szCs w:val="24"/>
        </w:rPr>
        <w:t>.</w:t>
      </w:r>
    </w:p>
    <w:p w14:paraId="646CF237" w14:textId="6ADED241" w:rsidR="006904BE" w:rsidRDefault="006904BE" w:rsidP="00AE7EA8">
      <w:pPr>
        <w:shd w:val="clear" w:color="auto" w:fill="FFFFFF"/>
        <w:bidi w:val="0"/>
        <w:spacing w:line="240" w:lineRule="auto"/>
        <w:textAlignment w:val="center"/>
        <w:rPr>
          <w:rFonts w:asciiTheme="majorBidi" w:hAnsiTheme="majorBidi" w:cstheme="majorBidi"/>
          <w:sz w:val="24"/>
          <w:szCs w:val="24"/>
        </w:rPr>
      </w:pPr>
      <w:r w:rsidRPr="00AE7EA8">
        <w:rPr>
          <w:rFonts w:asciiTheme="majorBidi" w:hAnsiTheme="majorBidi" w:cstheme="majorBidi"/>
          <w:sz w:val="24"/>
          <w:szCs w:val="24"/>
          <w:shd w:val="clear" w:color="auto" w:fill="FFFFFF"/>
        </w:rPr>
        <w:t xml:space="preserve">Spindler G </w:t>
      </w:r>
      <w:proofErr w:type="gramStart"/>
      <w:r w:rsidRPr="00AE7EA8">
        <w:rPr>
          <w:rFonts w:asciiTheme="majorBidi" w:hAnsiTheme="majorBidi" w:cstheme="majorBidi"/>
          <w:sz w:val="24"/>
          <w:szCs w:val="24"/>
          <w:shd w:val="clear" w:color="auto" w:fill="FFFFFF"/>
        </w:rPr>
        <w:t xml:space="preserve">and  </w:t>
      </w:r>
      <w:proofErr w:type="spellStart"/>
      <w:r w:rsidRPr="00AE7EA8">
        <w:rPr>
          <w:rFonts w:asciiTheme="majorBidi" w:hAnsiTheme="majorBidi" w:cstheme="majorBidi"/>
          <w:sz w:val="24"/>
          <w:szCs w:val="24"/>
          <w:shd w:val="clear" w:color="auto" w:fill="FFFFFF"/>
        </w:rPr>
        <w:t>Schmechel</w:t>
      </w:r>
      <w:proofErr w:type="spellEnd"/>
      <w:proofErr w:type="gramEnd"/>
      <w:r w:rsidRPr="00AE7EA8">
        <w:rPr>
          <w:rFonts w:asciiTheme="majorBidi" w:hAnsiTheme="majorBidi" w:cstheme="majorBidi"/>
          <w:sz w:val="24"/>
          <w:szCs w:val="24"/>
          <w:shd w:val="clear" w:color="auto" w:fill="FFFFFF"/>
        </w:rPr>
        <w:t xml:space="preserve"> P (2016)  Personal Data and Encryption in the European General Data Protection Regulation, 7 </w:t>
      </w:r>
      <w:r w:rsidRPr="00AE7EA8">
        <w:rPr>
          <w:rFonts w:asciiTheme="majorBidi" w:hAnsiTheme="majorBidi" w:cstheme="majorBidi"/>
          <w:i/>
          <w:iCs/>
          <w:sz w:val="24"/>
          <w:szCs w:val="24"/>
          <w:shd w:val="clear" w:color="auto" w:fill="FFFFFF"/>
        </w:rPr>
        <w:t xml:space="preserve">JIPITEC- </w:t>
      </w:r>
      <w:r w:rsidRPr="00AE7EA8">
        <w:rPr>
          <w:rFonts w:asciiTheme="majorBidi" w:hAnsiTheme="majorBidi" w:cstheme="majorBidi"/>
          <w:i/>
          <w:iCs/>
          <w:color w:val="4C4C4C"/>
          <w:sz w:val="24"/>
          <w:szCs w:val="24"/>
          <w:shd w:val="clear" w:color="auto" w:fill="FFFFFF"/>
        </w:rPr>
        <w:t>Journal of Intellectual Property, Information Technology and E-Commerce Law</w:t>
      </w:r>
      <w:r w:rsidRPr="00AE7EA8">
        <w:rPr>
          <w:rFonts w:asciiTheme="majorBidi" w:hAnsiTheme="majorBidi" w:cstheme="majorBidi"/>
          <w:sz w:val="24"/>
          <w:szCs w:val="24"/>
          <w:shd w:val="clear" w:color="auto" w:fill="FFFFFF"/>
        </w:rPr>
        <w:t xml:space="preserve">,  163, </w:t>
      </w:r>
      <w:hyperlink r:id="rId31" w:history="1">
        <w:r w:rsidR="00486A31" w:rsidRPr="00254914">
          <w:rPr>
            <w:rStyle w:val="Hyperlink"/>
            <w:rFonts w:asciiTheme="majorBidi" w:hAnsiTheme="majorBidi" w:cstheme="majorBidi"/>
            <w:sz w:val="24"/>
            <w:szCs w:val="24"/>
            <w:shd w:val="clear" w:color="auto" w:fill="FFFFFF"/>
          </w:rPr>
          <w:t>https://www.jipitec.eu/issues/jipitec-7-2-2016/4440</w:t>
        </w:r>
      </w:hyperlink>
      <w:r w:rsidRPr="00AE7EA8">
        <w:rPr>
          <w:rFonts w:asciiTheme="majorBidi" w:hAnsiTheme="majorBidi" w:cstheme="majorBidi"/>
          <w:sz w:val="24"/>
          <w:szCs w:val="24"/>
          <w:shd w:val="clear" w:color="auto" w:fill="FFFFFF"/>
        </w:rPr>
        <w:t>.</w:t>
      </w:r>
    </w:p>
    <w:p w14:paraId="367395F3" w14:textId="429511DB" w:rsidR="005C6E89" w:rsidRPr="005C6E89" w:rsidRDefault="005C6E89" w:rsidP="006904BE">
      <w:pPr>
        <w:shd w:val="clear" w:color="auto" w:fill="FFFFFF"/>
        <w:bidi w:val="0"/>
        <w:spacing w:line="240" w:lineRule="auto"/>
        <w:jc w:val="both"/>
        <w:textAlignment w:val="center"/>
        <w:rPr>
          <w:rFonts w:asciiTheme="majorBidi" w:hAnsiTheme="majorBidi" w:cstheme="majorBidi"/>
          <w:sz w:val="24"/>
          <w:szCs w:val="24"/>
        </w:rPr>
      </w:pPr>
      <w:r w:rsidRPr="005C6E89">
        <w:rPr>
          <w:rFonts w:asciiTheme="majorBidi" w:hAnsiTheme="majorBidi" w:cstheme="majorBidi"/>
          <w:sz w:val="24"/>
          <w:szCs w:val="24"/>
        </w:rPr>
        <w:t>Sweeney</w:t>
      </w:r>
      <w:r w:rsidR="00D802DE">
        <w:rPr>
          <w:rFonts w:asciiTheme="majorBidi" w:hAnsiTheme="majorBidi" w:cstheme="majorBidi"/>
          <w:sz w:val="24"/>
          <w:szCs w:val="24"/>
        </w:rPr>
        <w:t xml:space="preserve"> L (2002)</w:t>
      </w:r>
      <w:r w:rsidRPr="005C6E89">
        <w:rPr>
          <w:rFonts w:asciiTheme="majorBidi" w:hAnsiTheme="majorBidi" w:cstheme="majorBidi"/>
          <w:sz w:val="24"/>
          <w:szCs w:val="24"/>
        </w:rPr>
        <w:t xml:space="preserve"> k-</w:t>
      </w:r>
      <w:r>
        <w:rPr>
          <w:rFonts w:asciiTheme="majorBidi" w:hAnsiTheme="majorBidi" w:cstheme="majorBidi"/>
          <w:sz w:val="24"/>
          <w:szCs w:val="24"/>
        </w:rPr>
        <w:t>A</w:t>
      </w:r>
      <w:r w:rsidRPr="005C6E89">
        <w:rPr>
          <w:rFonts w:asciiTheme="majorBidi" w:hAnsiTheme="majorBidi" w:cstheme="majorBidi"/>
          <w:sz w:val="24"/>
          <w:szCs w:val="24"/>
        </w:rPr>
        <w:t>nonymity: a model for protecting privacy</w:t>
      </w:r>
      <w:r w:rsidR="00090193">
        <w:rPr>
          <w:rFonts w:asciiTheme="majorBidi" w:hAnsiTheme="majorBidi" w:cstheme="majorBidi"/>
          <w:sz w:val="24"/>
          <w:szCs w:val="24"/>
        </w:rPr>
        <w:t>,</w:t>
      </w:r>
      <w:r w:rsidRPr="005C6E89">
        <w:rPr>
          <w:rFonts w:asciiTheme="majorBidi" w:hAnsiTheme="majorBidi" w:cstheme="majorBidi"/>
          <w:sz w:val="24"/>
          <w:szCs w:val="24"/>
        </w:rPr>
        <w:t xml:space="preserve"> </w:t>
      </w:r>
      <w:r w:rsidRPr="00090193">
        <w:rPr>
          <w:rFonts w:asciiTheme="majorBidi" w:hAnsiTheme="majorBidi" w:cstheme="majorBidi"/>
          <w:i/>
          <w:iCs/>
          <w:sz w:val="24"/>
          <w:szCs w:val="24"/>
        </w:rPr>
        <w:t>International Journal on Uncertainty</w:t>
      </w:r>
      <w:r w:rsidR="002A2AAA" w:rsidRPr="00090193">
        <w:rPr>
          <w:rFonts w:asciiTheme="majorBidi" w:hAnsiTheme="majorBidi" w:cstheme="majorBidi"/>
          <w:i/>
          <w:iCs/>
          <w:sz w:val="24"/>
          <w:szCs w:val="24"/>
        </w:rPr>
        <w:t xml:space="preserve">, </w:t>
      </w:r>
      <w:r w:rsidRPr="00853700">
        <w:rPr>
          <w:rFonts w:asciiTheme="majorBidi" w:hAnsiTheme="majorBidi" w:cstheme="majorBidi"/>
          <w:i/>
          <w:iCs/>
          <w:sz w:val="24"/>
          <w:szCs w:val="24"/>
        </w:rPr>
        <w:t>Fuzziness and Knowledge-based Systems</w:t>
      </w:r>
      <w:r w:rsidRPr="005C6E89">
        <w:rPr>
          <w:rFonts w:asciiTheme="majorBidi" w:hAnsiTheme="majorBidi" w:cstheme="majorBidi"/>
          <w:sz w:val="24"/>
          <w:szCs w:val="24"/>
        </w:rPr>
        <w:t>, 10(5)</w:t>
      </w:r>
      <w:r w:rsidR="002A2AAA">
        <w:rPr>
          <w:rFonts w:asciiTheme="majorBidi" w:hAnsiTheme="majorBidi" w:cstheme="majorBidi"/>
          <w:sz w:val="24"/>
          <w:szCs w:val="24"/>
        </w:rPr>
        <w:t>,</w:t>
      </w:r>
      <w:r w:rsidRPr="005C6E89">
        <w:rPr>
          <w:rFonts w:asciiTheme="majorBidi" w:hAnsiTheme="majorBidi" w:cstheme="majorBidi"/>
          <w:sz w:val="24"/>
          <w:szCs w:val="24"/>
        </w:rPr>
        <w:t xml:space="preserve"> 557-570.</w:t>
      </w:r>
    </w:p>
    <w:p w14:paraId="6BE58194" w14:textId="072F75ED" w:rsidR="00E67B49" w:rsidRPr="00AE7EA8" w:rsidRDefault="00E67B49" w:rsidP="009969C0">
      <w:pPr>
        <w:pStyle w:val="Heading1"/>
        <w:shd w:val="clear" w:color="auto" w:fill="FFFFFF"/>
        <w:spacing w:before="0" w:beforeAutospacing="0" w:after="300" w:afterAutospacing="0"/>
        <w:textAlignment w:val="baseline"/>
        <w:rPr>
          <w:rFonts w:asciiTheme="majorBidi" w:hAnsiTheme="majorBidi" w:cstheme="majorBidi"/>
          <w:b w:val="0"/>
          <w:bCs w:val="0"/>
          <w:sz w:val="24"/>
          <w:szCs w:val="24"/>
        </w:rPr>
      </w:pPr>
      <w:proofErr w:type="spellStart"/>
      <w:r w:rsidRPr="00AE7EA8">
        <w:rPr>
          <w:rStyle w:val="nlm-surname"/>
          <w:rFonts w:asciiTheme="majorBidi" w:hAnsiTheme="majorBidi" w:cstheme="majorBidi"/>
          <w:b w:val="0"/>
          <w:bCs w:val="0"/>
          <w:sz w:val="24"/>
          <w:szCs w:val="24"/>
          <w:bdr w:val="none" w:sz="0" w:space="0" w:color="auto" w:frame="1"/>
        </w:rPr>
        <w:t>Tsori</w:t>
      </w:r>
      <w:proofErr w:type="spellEnd"/>
      <w:r w:rsidRPr="00AE7EA8">
        <w:rPr>
          <w:rStyle w:val="nlm-surname"/>
          <w:rFonts w:asciiTheme="majorBidi" w:hAnsiTheme="majorBidi" w:cstheme="majorBidi"/>
          <w:b w:val="0"/>
          <w:bCs w:val="0"/>
          <w:sz w:val="24"/>
          <w:szCs w:val="24"/>
          <w:bdr w:val="none" w:sz="0" w:space="0" w:color="auto" w:frame="1"/>
        </w:rPr>
        <w:t xml:space="preserve"> Y and </w:t>
      </w:r>
      <w:proofErr w:type="spellStart"/>
      <w:r w:rsidRPr="00AE7EA8">
        <w:rPr>
          <w:rStyle w:val="nlm-surname"/>
          <w:rFonts w:asciiTheme="majorBidi" w:hAnsiTheme="majorBidi" w:cstheme="majorBidi"/>
          <w:b w:val="0"/>
          <w:bCs w:val="0"/>
          <w:sz w:val="24"/>
          <w:szCs w:val="24"/>
          <w:bdr w:val="none" w:sz="0" w:space="0" w:color="auto" w:frame="1"/>
        </w:rPr>
        <w:t>Granek</w:t>
      </w:r>
      <w:proofErr w:type="spellEnd"/>
      <w:r w:rsidRPr="00AE7EA8">
        <w:rPr>
          <w:rStyle w:val="nlm-surname"/>
          <w:rFonts w:asciiTheme="majorBidi" w:hAnsiTheme="majorBidi" w:cstheme="majorBidi"/>
          <w:b w:val="0"/>
          <w:bCs w:val="0"/>
          <w:sz w:val="24"/>
          <w:szCs w:val="24"/>
          <w:bdr w:val="none" w:sz="0" w:space="0" w:color="auto" w:frame="1"/>
        </w:rPr>
        <w:t xml:space="preserve"> R</w:t>
      </w:r>
      <w:r w:rsidRPr="00AE7EA8">
        <w:rPr>
          <w:rFonts w:asciiTheme="majorBidi" w:hAnsiTheme="majorBidi" w:cstheme="majorBidi"/>
          <w:b w:val="0"/>
          <w:bCs w:val="0"/>
          <w:sz w:val="24"/>
          <w:szCs w:val="24"/>
        </w:rPr>
        <w:t xml:space="preserve"> (2021) </w:t>
      </w:r>
      <w:r w:rsidRPr="00AE7EA8">
        <w:rPr>
          <w:rFonts w:asciiTheme="majorBidi" w:hAnsiTheme="majorBidi" w:cstheme="majorBidi"/>
          <w:b w:val="0"/>
          <w:bCs w:val="0"/>
          <w:spacing w:val="-7"/>
          <w:sz w:val="24"/>
          <w:szCs w:val="24"/>
        </w:rPr>
        <w:t xml:space="preserve">Epidemiological model for the inhomogeneous spatial spreading of COVID-19 and other </w:t>
      </w:r>
      <w:proofErr w:type="gramStart"/>
      <w:r w:rsidRPr="00AE7EA8">
        <w:rPr>
          <w:rFonts w:asciiTheme="majorBidi" w:hAnsiTheme="majorBidi" w:cstheme="majorBidi"/>
          <w:b w:val="0"/>
          <w:bCs w:val="0"/>
          <w:spacing w:val="-7"/>
          <w:sz w:val="24"/>
          <w:szCs w:val="24"/>
        </w:rPr>
        <w:t xml:space="preserve">diseases,  </w:t>
      </w:r>
      <w:proofErr w:type="spellStart"/>
      <w:r w:rsidRPr="00AE7EA8">
        <w:rPr>
          <w:rFonts w:asciiTheme="majorBidi" w:hAnsiTheme="majorBidi" w:cstheme="majorBidi"/>
          <w:b w:val="0"/>
          <w:bCs w:val="0"/>
          <w:i/>
          <w:iCs/>
          <w:sz w:val="24"/>
          <w:szCs w:val="24"/>
          <w:bdr w:val="none" w:sz="0" w:space="0" w:color="auto" w:frame="1"/>
        </w:rPr>
        <w:t>PL</w:t>
      </w:r>
      <w:r>
        <w:rPr>
          <w:rFonts w:asciiTheme="majorBidi" w:hAnsiTheme="majorBidi" w:cstheme="majorBidi"/>
          <w:b w:val="0"/>
          <w:bCs w:val="0"/>
          <w:i/>
          <w:iCs/>
          <w:sz w:val="24"/>
          <w:szCs w:val="24"/>
          <w:bdr w:val="none" w:sz="0" w:space="0" w:color="auto" w:frame="1"/>
        </w:rPr>
        <w:t>o</w:t>
      </w:r>
      <w:r w:rsidRPr="00AE7EA8">
        <w:rPr>
          <w:rFonts w:asciiTheme="majorBidi" w:hAnsiTheme="majorBidi" w:cstheme="majorBidi"/>
          <w:b w:val="0"/>
          <w:bCs w:val="0"/>
          <w:i/>
          <w:iCs/>
          <w:sz w:val="24"/>
          <w:szCs w:val="24"/>
          <w:bdr w:val="none" w:sz="0" w:space="0" w:color="auto" w:frame="1"/>
        </w:rPr>
        <w:t>S</w:t>
      </w:r>
      <w:proofErr w:type="spellEnd"/>
      <w:proofErr w:type="gramEnd"/>
      <w:r>
        <w:rPr>
          <w:rFonts w:asciiTheme="majorBidi" w:hAnsiTheme="majorBidi" w:cstheme="majorBidi"/>
          <w:b w:val="0"/>
          <w:bCs w:val="0"/>
          <w:i/>
          <w:iCs/>
          <w:sz w:val="24"/>
          <w:szCs w:val="24"/>
          <w:bdr w:val="none" w:sz="0" w:space="0" w:color="auto" w:frame="1"/>
        </w:rPr>
        <w:t xml:space="preserve"> ONE, </w:t>
      </w:r>
      <w:r w:rsidRPr="00AE7EA8">
        <w:rPr>
          <w:rFonts w:asciiTheme="majorBidi" w:hAnsiTheme="majorBidi" w:cstheme="majorBidi"/>
          <w:b w:val="0"/>
          <w:bCs w:val="0"/>
          <w:sz w:val="24"/>
          <w:szCs w:val="24"/>
        </w:rPr>
        <w:t>doi:</w:t>
      </w:r>
      <w:hyperlink r:id="rId32" w:tgtFrame="_blank" w:history="1">
        <w:r w:rsidRPr="00AE7EA8">
          <w:rPr>
            <w:rStyle w:val="Hyperlink"/>
            <w:rFonts w:asciiTheme="majorBidi" w:hAnsiTheme="majorBidi" w:cstheme="majorBidi"/>
            <w:b w:val="0"/>
            <w:bCs w:val="0"/>
            <w:sz w:val="24"/>
            <w:szCs w:val="24"/>
            <w:bdr w:val="none" w:sz="0" w:space="0" w:color="auto" w:frame="1"/>
          </w:rPr>
          <w:t>10.1371/journal.pone.0246056</w:t>
        </w:r>
      </w:hyperlink>
    </w:p>
    <w:p w14:paraId="279AF464" w14:textId="001061B0" w:rsidR="00814071" w:rsidRPr="00814071" w:rsidRDefault="00814071" w:rsidP="00AE7EA8">
      <w:pPr>
        <w:bidi w:val="0"/>
        <w:rPr>
          <w:rFonts w:asciiTheme="majorBidi" w:hAnsiTheme="majorBidi" w:cstheme="majorBidi"/>
          <w:color w:val="505050"/>
          <w:sz w:val="24"/>
          <w:szCs w:val="24"/>
          <w:shd w:val="clear" w:color="auto" w:fill="FFFFFF"/>
        </w:rPr>
      </w:pPr>
      <w:proofErr w:type="spellStart"/>
      <w:r w:rsidRPr="00AE7EA8">
        <w:rPr>
          <w:rFonts w:asciiTheme="majorBidi" w:hAnsiTheme="majorBidi" w:cstheme="majorBidi"/>
          <w:color w:val="333333"/>
          <w:sz w:val="24"/>
          <w:szCs w:val="24"/>
          <w:shd w:val="clear" w:color="auto" w:fill="FFFFFF"/>
        </w:rPr>
        <w:t>Tuson</w:t>
      </w:r>
      <w:proofErr w:type="spellEnd"/>
      <w:r w:rsidRPr="00AE7EA8">
        <w:rPr>
          <w:rFonts w:asciiTheme="majorBidi" w:hAnsiTheme="majorBidi" w:cstheme="majorBidi"/>
          <w:color w:val="333333"/>
          <w:sz w:val="24"/>
          <w:szCs w:val="24"/>
          <w:shd w:val="clear" w:color="auto" w:fill="FFFFFF"/>
        </w:rPr>
        <w:t xml:space="preserve">, M., Yap, M., </w:t>
      </w:r>
      <w:proofErr w:type="spellStart"/>
      <w:r w:rsidRPr="00AE7EA8">
        <w:rPr>
          <w:rFonts w:asciiTheme="majorBidi" w:hAnsiTheme="majorBidi" w:cstheme="majorBidi"/>
          <w:color w:val="333333"/>
          <w:sz w:val="24"/>
          <w:szCs w:val="24"/>
          <w:shd w:val="clear" w:color="auto" w:fill="FFFFFF"/>
        </w:rPr>
        <w:t>Kok</w:t>
      </w:r>
      <w:proofErr w:type="spellEnd"/>
      <w:r w:rsidRPr="00AE7EA8">
        <w:rPr>
          <w:rFonts w:asciiTheme="majorBidi" w:hAnsiTheme="majorBidi" w:cstheme="majorBidi"/>
          <w:color w:val="333333"/>
          <w:sz w:val="24"/>
          <w:szCs w:val="24"/>
          <w:shd w:val="clear" w:color="auto" w:fill="FFFFFF"/>
        </w:rPr>
        <w:t>, M.R</w:t>
      </w:r>
      <w:r>
        <w:rPr>
          <w:rFonts w:asciiTheme="majorBidi" w:hAnsiTheme="majorBidi" w:cstheme="majorBidi"/>
          <w:color w:val="333333"/>
          <w:sz w:val="24"/>
          <w:szCs w:val="24"/>
          <w:shd w:val="clear" w:color="auto" w:fill="FFFFFF"/>
        </w:rPr>
        <w:t xml:space="preserve">, Murray K and </w:t>
      </w:r>
      <w:proofErr w:type="spellStart"/>
      <w:r>
        <w:rPr>
          <w:rFonts w:asciiTheme="majorBidi" w:hAnsiTheme="majorBidi" w:cstheme="majorBidi"/>
          <w:color w:val="333333"/>
          <w:sz w:val="24"/>
          <w:szCs w:val="24"/>
          <w:shd w:val="clear" w:color="auto" w:fill="FFFFFF"/>
        </w:rPr>
        <w:t>Turlach</w:t>
      </w:r>
      <w:proofErr w:type="spellEnd"/>
      <w:r>
        <w:rPr>
          <w:rFonts w:asciiTheme="majorBidi" w:hAnsiTheme="majorBidi" w:cstheme="majorBidi"/>
          <w:color w:val="333333"/>
          <w:sz w:val="24"/>
          <w:szCs w:val="24"/>
          <w:shd w:val="clear" w:color="auto" w:fill="FFFFFF"/>
        </w:rPr>
        <w:t xml:space="preserve"> B (2019</w:t>
      </w:r>
      <w:proofErr w:type="gramStart"/>
      <w:r>
        <w:rPr>
          <w:rFonts w:asciiTheme="majorBidi" w:hAnsiTheme="majorBidi" w:cstheme="majorBidi"/>
          <w:color w:val="333333"/>
          <w:sz w:val="24"/>
          <w:szCs w:val="24"/>
          <w:shd w:val="clear" w:color="auto" w:fill="FFFFFF"/>
        </w:rPr>
        <w:t xml:space="preserve">)  </w:t>
      </w:r>
      <w:r w:rsidRPr="00AE7EA8">
        <w:rPr>
          <w:rFonts w:asciiTheme="majorBidi" w:hAnsiTheme="majorBidi" w:cstheme="majorBidi"/>
          <w:color w:val="333333"/>
          <w:sz w:val="24"/>
          <w:szCs w:val="24"/>
          <w:shd w:val="clear" w:color="auto" w:fill="FFFFFF"/>
        </w:rPr>
        <w:t>Incorporating</w:t>
      </w:r>
      <w:proofErr w:type="gramEnd"/>
      <w:r w:rsidRPr="00AE7EA8">
        <w:rPr>
          <w:rFonts w:asciiTheme="majorBidi" w:hAnsiTheme="majorBidi" w:cstheme="majorBidi"/>
          <w:color w:val="333333"/>
          <w:sz w:val="24"/>
          <w:szCs w:val="24"/>
          <w:shd w:val="clear" w:color="auto" w:fill="FFFFFF"/>
        </w:rPr>
        <w:t xml:space="preserve"> geography into a new generalized theoretical and statistical framework addressing the modifiable areal unit problem</w:t>
      </w:r>
      <w:r>
        <w:rPr>
          <w:rFonts w:asciiTheme="majorBidi" w:hAnsiTheme="majorBidi" w:cstheme="majorBidi"/>
          <w:color w:val="333333"/>
          <w:sz w:val="24"/>
          <w:szCs w:val="24"/>
          <w:shd w:val="clear" w:color="auto" w:fill="FFFFFF"/>
        </w:rPr>
        <w:t>,</w:t>
      </w:r>
      <w:r w:rsidRPr="00AE7EA8">
        <w:rPr>
          <w:rFonts w:asciiTheme="majorBidi" w:hAnsiTheme="majorBidi" w:cstheme="majorBidi"/>
          <w:color w:val="333333"/>
          <w:sz w:val="24"/>
          <w:szCs w:val="24"/>
          <w:shd w:val="clear" w:color="auto" w:fill="FFFFFF"/>
        </w:rPr>
        <w:t> </w:t>
      </w:r>
      <w:r w:rsidRPr="00AE7EA8">
        <w:rPr>
          <w:rFonts w:asciiTheme="majorBidi" w:hAnsiTheme="majorBidi" w:cstheme="majorBidi"/>
          <w:i/>
          <w:iCs/>
          <w:color w:val="333333"/>
          <w:sz w:val="24"/>
          <w:szCs w:val="24"/>
          <w:shd w:val="clear" w:color="auto" w:fill="FFFFFF"/>
        </w:rPr>
        <w:t>In</w:t>
      </w:r>
      <w:r>
        <w:rPr>
          <w:rFonts w:asciiTheme="majorBidi" w:hAnsiTheme="majorBidi" w:cstheme="majorBidi"/>
          <w:i/>
          <w:iCs/>
          <w:color w:val="333333"/>
          <w:sz w:val="24"/>
          <w:szCs w:val="24"/>
          <w:shd w:val="clear" w:color="auto" w:fill="FFFFFF"/>
        </w:rPr>
        <w:t xml:space="preserve">ternational Journal of Health </w:t>
      </w:r>
      <w:proofErr w:type="spellStart"/>
      <w:r w:rsidRPr="00AE7EA8">
        <w:rPr>
          <w:rFonts w:asciiTheme="majorBidi" w:hAnsiTheme="majorBidi" w:cstheme="majorBidi"/>
          <w:i/>
          <w:iCs/>
          <w:color w:val="333333"/>
          <w:sz w:val="24"/>
          <w:szCs w:val="24"/>
          <w:shd w:val="clear" w:color="auto" w:fill="FFFFFF"/>
        </w:rPr>
        <w:t>Geogr</w:t>
      </w:r>
      <w:r>
        <w:rPr>
          <w:rFonts w:asciiTheme="majorBidi" w:hAnsiTheme="majorBidi" w:cstheme="majorBidi"/>
          <w:i/>
          <w:iCs/>
          <w:color w:val="333333"/>
          <w:sz w:val="24"/>
          <w:szCs w:val="24"/>
          <w:shd w:val="clear" w:color="auto" w:fill="FFFFFF"/>
        </w:rPr>
        <w:t>aphics</w:t>
      </w:r>
      <w:proofErr w:type="spellEnd"/>
      <w:r w:rsidRPr="00AE7EA8">
        <w:rPr>
          <w:rFonts w:asciiTheme="majorBidi" w:hAnsiTheme="majorBidi" w:cstheme="majorBidi"/>
          <w:color w:val="333333"/>
          <w:sz w:val="24"/>
          <w:szCs w:val="24"/>
          <w:shd w:val="clear" w:color="auto" w:fill="FFFFFF"/>
        </w:rPr>
        <w:t> </w:t>
      </w:r>
      <w:r w:rsidRPr="00AE7EA8">
        <w:rPr>
          <w:rFonts w:asciiTheme="majorBidi" w:hAnsiTheme="majorBidi" w:cstheme="majorBidi"/>
          <w:b/>
          <w:bCs/>
          <w:color w:val="333333"/>
          <w:sz w:val="24"/>
          <w:szCs w:val="24"/>
          <w:shd w:val="clear" w:color="auto" w:fill="FFFFFF"/>
        </w:rPr>
        <w:t>18, </w:t>
      </w:r>
      <w:r w:rsidRPr="00AE7EA8">
        <w:rPr>
          <w:rFonts w:asciiTheme="majorBidi" w:hAnsiTheme="majorBidi" w:cstheme="majorBidi"/>
          <w:color w:val="333333"/>
          <w:sz w:val="24"/>
          <w:szCs w:val="24"/>
          <w:shd w:val="clear" w:color="auto" w:fill="FFFFFF"/>
        </w:rPr>
        <w:t xml:space="preserve">6  </w:t>
      </w:r>
      <w:hyperlink r:id="rId33" w:history="1">
        <w:r w:rsidRPr="00AE7EA8">
          <w:rPr>
            <w:rStyle w:val="Hyperlink"/>
            <w:rFonts w:asciiTheme="majorBidi" w:hAnsiTheme="majorBidi" w:cstheme="majorBidi"/>
            <w:sz w:val="24"/>
            <w:szCs w:val="24"/>
            <w:shd w:val="clear" w:color="auto" w:fill="FFFFFF"/>
          </w:rPr>
          <w:t>https://doi.org/10.1186/s12942-019-0170-3</w:t>
        </w:r>
      </w:hyperlink>
    </w:p>
    <w:p w14:paraId="0B5F0046" w14:textId="7CA804B6" w:rsidR="00EC776C" w:rsidRDefault="00677DC1" w:rsidP="009A322C">
      <w:pPr>
        <w:bidi w:val="0"/>
        <w:spacing w:line="240" w:lineRule="auto"/>
        <w:jc w:val="both"/>
        <w:rPr>
          <w:rFonts w:asciiTheme="majorBidi" w:hAnsiTheme="majorBidi" w:cstheme="majorBidi"/>
          <w:sz w:val="24"/>
          <w:szCs w:val="24"/>
        </w:rPr>
      </w:pPr>
      <w:r w:rsidRPr="00366881">
        <w:rPr>
          <w:rFonts w:asciiTheme="majorBidi" w:hAnsiTheme="majorBidi" w:cstheme="majorBidi"/>
          <w:color w:val="505050"/>
          <w:sz w:val="24"/>
          <w:szCs w:val="24"/>
          <w:shd w:val="clear" w:color="auto" w:fill="FFFFFF"/>
        </w:rPr>
        <w:t>Zarsky T and Bar-</w:t>
      </w:r>
      <w:proofErr w:type="spellStart"/>
      <w:r w:rsidRPr="00366881">
        <w:rPr>
          <w:rFonts w:asciiTheme="majorBidi" w:hAnsiTheme="majorBidi" w:cstheme="majorBidi"/>
          <w:color w:val="505050"/>
          <w:sz w:val="24"/>
          <w:szCs w:val="24"/>
          <w:shd w:val="clear" w:color="auto" w:fill="FFFFFF"/>
        </w:rPr>
        <w:t>Ziv</w:t>
      </w:r>
      <w:proofErr w:type="spellEnd"/>
      <w:r w:rsidRPr="00366881">
        <w:rPr>
          <w:rFonts w:asciiTheme="majorBidi" w:hAnsiTheme="majorBidi" w:cstheme="majorBidi"/>
          <w:color w:val="505050"/>
          <w:sz w:val="24"/>
          <w:szCs w:val="24"/>
          <w:shd w:val="clear" w:color="auto" w:fill="FFFFFF"/>
        </w:rPr>
        <w:t xml:space="preserve"> S (2019) Privacy's 'Identity Crisis': Regulatory Strategies in </w:t>
      </w:r>
      <w:r w:rsidR="00EC776C" w:rsidRPr="00366881">
        <w:rPr>
          <w:rFonts w:asciiTheme="majorBidi" w:hAnsiTheme="majorBidi" w:cstheme="majorBidi"/>
          <w:color w:val="505050"/>
          <w:sz w:val="24"/>
          <w:szCs w:val="24"/>
          <w:shd w:val="clear" w:color="auto" w:fill="FFFFFF"/>
        </w:rPr>
        <w:t>the Age of De-</w:t>
      </w:r>
      <w:proofErr w:type="gramStart"/>
      <w:r w:rsidR="00EC776C" w:rsidRPr="00366881">
        <w:rPr>
          <w:rFonts w:asciiTheme="majorBidi" w:hAnsiTheme="majorBidi" w:cstheme="majorBidi"/>
          <w:color w:val="505050"/>
          <w:sz w:val="24"/>
          <w:szCs w:val="24"/>
          <w:shd w:val="clear" w:color="auto" w:fill="FFFFFF"/>
        </w:rPr>
        <w:t xml:space="preserve">Identification,  </w:t>
      </w:r>
      <w:r w:rsidR="00EC776C" w:rsidRPr="00366881">
        <w:rPr>
          <w:rFonts w:asciiTheme="majorBidi" w:hAnsiTheme="majorBidi" w:cstheme="majorBidi"/>
          <w:i/>
          <w:iCs/>
          <w:color w:val="505050"/>
          <w:sz w:val="24"/>
          <w:szCs w:val="24"/>
          <w:shd w:val="clear" w:color="auto" w:fill="FFFFFF"/>
        </w:rPr>
        <w:t>Law</w:t>
      </w:r>
      <w:proofErr w:type="gramEnd"/>
      <w:r w:rsidR="00EC776C" w:rsidRPr="00366881">
        <w:rPr>
          <w:rFonts w:asciiTheme="majorBidi" w:hAnsiTheme="majorBidi" w:cstheme="majorBidi"/>
          <w:i/>
          <w:iCs/>
          <w:color w:val="505050"/>
          <w:sz w:val="24"/>
          <w:szCs w:val="24"/>
          <w:shd w:val="clear" w:color="auto" w:fill="FFFFFF"/>
        </w:rPr>
        <w:t>, Society and Culture</w:t>
      </w:r>
      <w:r w:rsidR="00EC776C" w:rsidRPr="00366881">
        <w:rPr>
          <w:rFonts w:asciiTheme="majorBidi" w:hAnsiTheme="majorBidi" w:cstheme="majorBidi"/>
          <w:color w:val="505050"/>
          <w:sz w:val="24"/>
          <w:szCs w:val="24"/>
          <w:shd w:val="clear" w:color="auto" w:fill="FFFFFF"/>
        </w:rPr>
        <w:t>, Vol 2,  p125</w:t>
      </w:r>
      <w:r w:rsidR="001D4789" w:rsidRPr="00366881">
        <w:rPr>
          <w:rFonts w:asciiTheme="majorBidi" w:hAnsiTheme="majorBidi" w:cstheme="majorBidi"/>
          <w:color w:val="505050"/>
          <w:sz w:val="24"/>
          <w:szCs w:val="24"/>
          <w:shd w:val="clear" w:color="auto" w:fill="FFFFFF"/>
        </w:rPr>
        <w:t xml:space="preserve">-166 (Hebrew) </w:t>
      </w:r>
      <w:r w:rsidR="00EC776C" w:rsidRPr="00366881">
        <w:rPr>
          <w:rFonts w:asciiTheme="majorBidi" w:hAnsiTheme="majorBidi" w:cstheme="majorBidi"/>
          <w:color w:val="505050"/>
          <w:sz w:val="24"/>
          <w:szCs w:val="24"/>
          <w:shd w:val="clear" w:color="auto" w:fill="FFFFFF"/>
        </w:rPr>
        <w:t>.</w:t>
      </w:r>
      <w:r w:rsidR="00EC776C" w:rsidRPr="00123E99">
        <w:rPr>
          <w:rFonts w:asciiTheme="majorBidi" w:hAnsiTheme="majorBidi" w:cstheme="majorBidi"/>
        </w:rPr>
        <w:t xml:space="preserve"> </w:t>
      </w:r>
      <w:hyperlink r:id="rId34" w:tgtFrame="_blank" w:history="1">
        <w:r w:rsidR="00EC776C" w:rsidRPr="00123E99">
          <w:rPr>
            <w:rStyle w:val="Hyperlink"/>
            <w:rFonts w:asciiTheme="majorBidi" w:hAnsiTheme="majorBidi" w:cstheme="majorBidi"/>
            <w:color w:val="505050"/>
            <w:sz w:val="24"/>
            <w:szCs w:val="24"/>
            <w:u w:val="none"/>
            <w:shd w:val="clear" w:color="auto" w:fill="FFFFFF"/>
          </w:rPr>
          <w:t>https://ssrn.com/abstract=3350266</w:t>
        </w:r>
      </w:hyperlink>
    </w:p>
    <w:p w14:paraId="6DA2FB6A" w14:textId="286027EE" w:rsidR="003950EF" w:rsidRPr="00123E99" w:rsidRDefault="003950EF" w:rsidP="00123E99">
      <w:pPr>
        <w:bidi w:val="0"/>
        <w:spacing w:line="240" w:lineRule="auto"/>
        <w:rPr>
          <w:rFonts w:asciiTheme="majorBidi" w:hAnsiTheme="majorBidi" w:cstheme="majorBidi"/>
          <w:sz w:val="24"/>
          <w:szCs w:val="24"/>
        </w:rPr>
      </w:pPr>
      <w:r w:rsidRPr="00366881">
        <w:rPr>
          <w:rFonts w:asciiTheme="majorBidi" w:hAnsiTheme="majorBidi" w:cstheme="majorBidi"/>
          <w:sz w:val="24"/>
          <w:szCs w:val="24"/>
        </w:rPr>
        <w:t xml:space="preserve">ZTRAX (2020) </w:t>
      </w:r>
      <w:r w:rsidRPr="00123E99">
        <w:rPr>
          <w:rFonts w:asciiTheme="majorBidi" w:hAnsiTheme="majorBidi" w:cstheme="majorBidi"/>
          <w:sz w:val="24"/>
          <w:szCs w:val="24"/>
        </w:rPr>
        <w:t xml:space="preserve">Zillow’s Assessor and Real Estate Database (ZTRAX), </w:t>
      </w:r>
      <w:hyperlink r:id="rId35" w:history="1">
        <w:r w:rsidRPr="00123E99">
          <w:rPr>
            <w:rStyle w:val="Hyperlink"/>
            <w:rFonts w:asciiTheme="majorBidi" w:hAnsiTheme="majorBidi" w:cstheme="majorBidi"/>
            <w:sz w:val="24"/>
            <w:szCs w:val="24"/>
          </w:rPr>
          <w:t>https://www.zillow.com/research/ztrax/</w:t>
        </w:r>
      </w:hyperlink>
    </w:p>
    <w:p w14:paraId="42D8BB43" w14:textId="2D57C4F9" w:rsidR="000D333D" w:rsidRDefault="000D333D" w:rsidP="00C44226">
      <w:pPr>
        <w:bidi w:val="0"/>
        <w:spacing w:line="360" w:lineRule="auto"/>
        <w:jc w:val="both"/>
        <w:rPr>
          <w:rFonts w:asciiTheme="majorBidi" w:hAnsiTheme="majorBidi" w:cstheme="majorBidi"/>
          <w:sz w:val="24"/>
          <w:szCs w:val="24"/>
        </w:rPr>
      </w:pPr>
    </w:p>
    <w:p w14:paraId="6AABA4C4" w14:textId="64C1B3AB" w:rsidR="00E27CB5" w:rsidRDefault="00E27CB5">
      <w:pPr>
        <w:bidi w:val="0"/>
        <w:rPr>
          <w:rFonts w:asciiTheme="majorBidi" w:hAnsiTheme="majorBidi" w:cstheme="majorBidi"/>
          <w:sz w:val="24"/>
          <w:szCs w:val="24"/>
        </w:rPr>
      </w:pPr>
      <w:r>
        <w:rPr>
          <w:rFonts w:asciiTheme="majorBidi" w:hAnsiTheme="majorBidi" w:cstheme="majorBidi"/>
          <w:sz w:val="24"/>
          <w:szCs w:val="24"/>
        </w:rPr>
        <w:br w:type="page"/>
      </w:r>
    </w:p>
    <w:p w14:paraId="761682D5" w14:textId="77777777" w:rsidR="006C43C0" w:rsidRDefault="006C43C0" w:rsidP="006C43C0">
      <w:pPr>
        <w:bidi w:val="0"/>
        <w:spacing w:line="360" w:lineRule="auto"/>
        <w:jc w:val="both"/>
        <w:rPr>
          <w:rFonts w:asciiTheme="majorBidi" w:hAnsiTheme="majorBidi" w:cstheme="majorBidi"/>
          <w:sz w:val="24"/>
          <w:szCs w:val="24"/>
        </w:rPr>
      </w:pPr>
    </w:p>
    <w:p w14:paraId="1652CF97" w14:textId="5457CA59" w:rsidR="006C43C0" w:rsidRDefault="006C43C0" w:rsidP="006C43C0">
      <w:pPr>
        <w:bidi w:val="0"/>
        <w:spacing w:line="360" w:lineRule="auto"/>
        <w:jc w:val="both"/>
        <w:rPr>
          <w:rFonts w:asciiTheme="majorBidi" w:hAnsiTheme="majorBidi" w:cstheme="majorBidi"/>
          <w:b/>
          <w:bCs/>
          <w:sz w:val="24"/>
          <w:szCs w:val="24"/>
        </w:rPr>
      </w:pPr>
      <w:r w:rsidRPr="006C43C0">
        <w:rPr>
          <w:rFonts w:asciiTheme="majorBidi" w:hAnsiTheme="majorBidi" w:cstheme="majorBidi"/>
          <w:b/>
          <w:bCs/>
          <w:sz w:val="24"/>
          <w:szCs w:val="24"/>
        </w:rPr>
        <w:t>Endnotes</w:t>
      </w:r>
    </w:p>
    <w:sectPr w:rsidR="006C43C0" w:rsidSect="006C43C0">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7469A" w14:textId="77777777" w:rsidR="00E63327" w:rsidRDefault="00E63327" w:rsidP="00E275D2">
      <w:pPr>
        <w:spacing w:after="0" w:line="240" w:lineRule="auto"/>
      </w:pPr>
      <w:r>
        <w:separator/>
      </w:r>
    </w:p>
  </w:endnote>
  <w:endnote w:type="continuationSeparator" w:id="0">
    <w:p w14:paraId="116D2C2F" w14:textId="77777777" w:rsidR="00E63327" w:rsidRDefault="00E63327" w:rsidP="00E275D2">
      <w:pPr>
        <w:spacing w:after="0" w:line="240" w:lineRule="auto"/>
      </w:pPr>
      <w:r>
        <w:continuationSeparator/>
      </w:r>
    </w:p>
  </w:endnote>
  <w:endnote w:id="1">
    <w:p w14:paraId="67D97246" w14:textId="009CD31C" w:rsidR="0077006E" w:rsidRDefault="0077006E" w:rsidP="0077006E">
      <w:pPr>
        <w:pStyle w:val="EndnoteText"/>
        <w:bidi w:val="0"/>
      </w:pPr>
      <w:r>
        <w:rPr>
          <w:rStyle w:val="EndnoteReference"/>
        </w:rPr>
        <w:endnoteRef/>
      </w:r>
      <w:r>
        <w:rPr>
          <w:rtl/>
        </w:rPr>
        <w:t xml:space="preserve"> </w:t>
      </w:r>
      <w:r w:rsidRPr="00123E99">
        <w:rPr>
          <w:rFonts w:asciiTheme="majorBidi" w:hAnsiTheme="majorBidi" w:cstheme="majorBidi"/>
        </w:rPr>
        <w:t xml:space="preserve">See for example </w:t>
      </w:r>
      <w:r>
        <w:rPr>
          <w:rFonts w:asciiTheme="majorBidi" w:hAnsiTheme="majorBidi" w:cstheme="majorBidi"/>
        </w:rPr>
        <w:t>the EU's General Data Protection Regulation (</w:t>
      </w:r>
      <w:r w:rsidRPr="00123E99">
        <w:rPr>
          <w:rFonts w:asciiTheme="majorBidi" w:hAnsiTheme="majorBidi" w:cstheme="majorBidi"/>
        </w:rPr>
        <w:t>GDPR</w:t>
      </w:r>
      <w:r>
        <w:rPr>
          <w:rFonts w:asciiTheme="majorBidi" w:hAnsiTheme="majorBidi" w:cstheme="majorBidi"/>
        </w:rPr>
        <w:t>)</w:t>
      </w:r>
      <w:r w:rsidRPr="00123E99">
        <w:rPr>
          <w:rFonts w:asciiTheme="majorBidi" w:hAnsiTheme="majorBidi" w:cstheme="majorBidi"/>
        </w:rPr>
        <w:t xml:space="preserve"> Recital 26 "</w:t>
      </w:r>
      <w:r w:rsidRPr="00123E99">
        <w:rPr>
          <w:rFonts w:asciiTheme="majorBidi" w:hAnsiTheme="majorBidi" w:cstheme="majorBidi"/>
          <w:color w:val="000000"/>
          <w:shd w:val="clear" w:color="auto" w:fill="EEF1F6"/>
        </w:rPr>
        <w:t>The principles of data protection should apply to any information concerning an identified or identifiable natural person.</w:t>
      </w:r>
      <w:r>
        <w:rPr>
          <w:rFonts w:asciiTheme="majorBidi" w:hAnsiTheme="majorBidi" w:cstheme="majorBidi"/>
          <w:color w:val="000000"/>
          <w:shd w:val="clear" w:color="auto" w:fill="EEF1F6"/>
        </w:rPr>
        <w:t>"</w:t>
      </w:r>
      <w:r w:rsidRPr="0006565C">
        <w:t xml:space="preserve"> </w:t>
      </w:r>
      <w:hyperlink r:id="rId1" w:history="1">
        <w:r w:rsidRPr="002C1770">
          <w:rPr>
            <w:rStyle w:val="Hyperlink"/>
            <w:rFonts w:asciiTheme="majorBidi" w:hAnsiTheme="majorBidi" w:cstheme="majorBidi"/>
          </w:rPr>
          <w:t>https://gdpr-info.eu/recitals/no-26/</w:t>
        </w:r>
      </w:hyperlink>
      <w:r>
        <w:rPr>
          <w:rFonts w:asciiTheme="majorBidi" w:hAnsiTheme="majorBidi" w:cstheme="majorBidi"/>
        </w:rPr>
        <w:t xml:space="preserve">. Spindler and Schmechel (2016) discuss the way the GDPR addresses absolute versus relative confidentiality.  </w:t>
      </w:r>
    </w:p>
    <w:p w14:paraId="7E38294B" w14:textId="77777777" w:rsidR="0077006E" w:rsidRDefault="0077006E" w:rsidP="0077006E">
      <w:pPr>
        <w:pStyle w:val="EndnoteText"/>
        <w:bidi w:val="0"/>
      </w:pPr>
    </w:p>
  </w:endnote>
  <w:endnote w:id="2">
    <w:p w14:paraId="7FE9639E" w14:textId="2AB5F5FC" w:rsidR="0077006E" w:rsidRPr="00AE7EA8" w:rsidRDefault="0077006E" w:rsidP="0077006E">
      <w:pPr>
        <w:pStyle w:val="FootnoteText"/>
        <w:bidi w:val="0"/>
        <w:rPr>
          <w:rFonts w:asciiTheme="majorBidi" w:hAnsiTheme="majorBidi" w:cstheme="majorBidi"/>
          <w:sz w:val="24"/>
          <w:szCs w:val="24"/>
        </w:rPr>
      </w:pPr>
      <w:r>
        <w:rPr>
          <w:rStyle w:val="EndnoteReference"/>
        </w:rPr>
        <w:endnoteRef/>
      </w:r>
      <w:r w:rsidRPr="00AE7EA8">
        <w:rPr>
          <w:rFonts w:asciiTheme="majorBidi" w:hAnsiTheme="majorBidi" w:cstheme="majorBidi"/>
        </w:rPr>
        <w:t>This censoring is administered not only to Covid-19 data aggregated into zones but also to other aggregates such as Covid-19 data by age groups (see for example DataGov (2021b) where &lt;15 truncation is also applied).</w:t>
      </w:r>
      <w:r w:rsidRPr="00AE7EA8">
        <w:rPr>
          <w:rFonts w:asciiTheme="majorBidi" w:hAnsiTheme="majorBidi" w:cstheme="majorBidi"/>
          <w:sz w:val="24"/>
          <w:szCs w:val="24"/>
        </w:rPr>
        <w:t xml:space="preserve">  </w:t>
      </w:r>
    </w:p>
    <w:p w14:paraId="71781E1D" w14:textId="2C0CBE33" w:rsidR="0077006E" w:rsidRPr="0077006E" w:rsidRDefault="0077006E" w:rsidP="0077006E">
      <w:pPr>
        <w:pStyle w:val="EndnoteText"/>
        <w:jc w:val="right"/>
        <w:rPr>
          <w:rtl/>
        </w:rPr>
      </w:pPr>
    </w:p>
  </w:endnote>
  <w:endnote w:id="3">
    <w:p w14:paraId="074AC1A8" w14:textId="59F40872" w:rsidR="0077006E" w:rsidRDefault="0077006E" w:rsidP="0077006E">
      <w:pPr>
        <w:pStyle w:val="FootnoteText"/>
        <w:bidi w:val="0"/>
        <w:rPr>
          <w:rFonts w:asciiTheme="majorBidi" w:hAnsiTheme="majorBidi" w:cstheme="majorBidi"/>
          <w:sz w:val="24"/>
          <w:szCs w:val="24"/>
        </w:rPr>
      </w:pPr>
      <w:r>
        <w:rPr>
          <w:rStyle w:val="EndnoteReference"/>
        </w:rPr>
        <w:endnoteRef/>
      </w:r>
      <w:r w:rsidRPr="0077006E">
        <w:rPr>
          <w:rFonts w:asciiTheme="majorBidi" w:hAnsiTheme="majorBidi" w:cstheme="majorBidi"/>
        </w:rPr>
        <w:t xml:space="preserve"> </w:t>
      </w:r>
      <w:r w:rsidRPr="00123E99">
        <w:rPr>
          <w:rFonts w:asciiTheme="majorBidi" w:hAnsiTheme="majorBidi" w:cstheme="majorBidi"/>
        </w:rPr>
        <w:t>In Scotland the spatial unit equivalent to the MLSOA is the Intermediate Zone (IZ) with a minimum population of 2,500. Public Health Scotland censors data if the number of Covid-19 cases in these zones is between 1 and</w:t>
      </w:r>
      <w:r>
        <w:rPr>
          <w:rFonts w:asciiTheme="majorBidi" w:hAnsiTheme="majorBidi" w:cstheme="majorBidi"/>
          <w:sz w:val="24"/>
          <w:szCs w:val="24"/>
        </w:rPr>
        <w:t xml:space="preserve"> 5.</w:t>
      </w:r>
    </w:p>
    <w:p w14:paraId="53C6CBC4" w14:textId="732A4E83" w:rsidR="0077006E" w:rsidRDefault="0077006E" w:rsidP="0077006E">
      <w:pPr>
        <w:pStyle w:val="EndnoteText"/>
        <w:jc w:val="right"/>
        <w:rPr>
          <w:rtl/>
        </w:rPr>
      </w:pPr>
    </w:p>
  </w:endnote>
  <w:endnote w:id="4">
    <w:p w14:paraId="3A0D57BE" w14:textId="4C9534BA" w:rsidR="00AB07D7" w:rsidRDefault="00AB07D7" w:rsidP="00AB07D7">
      <w:pPr>
        <w:bidi w:val="0"/>
        <w:spacing w:line="240" w:lineRule="auto"/>
        <w:jc w:val="both"/>
      </w:pPr>
      <w:r>
        <w:rPr>
          <w:rStyle w:val="EndnoteReference"/>
        </w:rPr>
        <w:endnoteRef/>
      </w:r>
      <w:r w:rsidRPr="00123E99">
        <w:rPr>
          <w:rFonts w:asciiTheme="majorBidi" w:hAnsiTheme="majorBidi" w:cstheme="majorBidi"/>
          <w:sz w:val="20"/>
          <w:szCs w:val="20"/>
        </w:rPr>
        <w:t>The limited effectiveness of these constraints on re-identification becomes ever-more pronounced in a data environment fed by geo-located mobile data. In this context recent research shows that absolute (individual) confidentiality can be compromised by a limited set of data points. For example, just 4 spatio-temporal points are enough to detect 90 percent of observations in a credit card data base of 1 million and 95</w:t>
      </w:r>
      <w:r>
        <w:rPr>
          <w:rFonts w:asciiTheme="majorBidi" w:hAnsiTheme="majorBidi" w:cstheme="majorBidi"/>
          <w:sz w:val="20"/>
          <w:szCs w:val="20"/>
        </w:rPr>
        <w:t xml:space="preserve"> percent</w:t>
      </w:r>
      <w:r w:rsidRPr="00123E99">
        <w:rPr>
          <w:rFonts w:asciiTheme="majorBidi" w:hAnsiTheme="majorBidi" w:cstheme="majorBidi"/>
          <w:sz w:val="20"/>
          <w:szCs w:val="20"/>
        </w:rPr>
        <w:t xml:space="preserve"> in a cellular phone database of 1.5 million (de Montjoye et al 2018).</w:t>
      </w:r>
      <w:r>
        <w:rPr>
          <w:rtl/>
        </w:rPr>
        <w:t xml:space="preserve"> </w:t>
      </w:r>
    </w:p>
  </w:endnote>
  <w:endnote w:id="5">
    <w:p w14:paraId="49B1376A" w14:textId="01DE6A00" w:rsidR="00AB07D7" w:rsidRDefault="00AB07D7" w:rsidP="00AB07D7">
      <w:pPr>
        <w:pStyle w:val="EndnoteText"/>
        <w:bidi w:val="0"/>
      </w:pPr>
      <w:r>
        <w:rPr>
          <w:rStyle w:val="EndnoteReference"/>
        </w:rPr>
        <w:endnoteRef/>
      </w:r>
      <w:r>
        <w:rPr>
          <w:rtl/>
        </w:rPr>
        <w:t xml:space="preserve"> </w:t>
      </w:r>
      <w:r w:rsidRPr="00123E99">
        <w:rPr>
          <w:rFonts w:asciiTheme="majorBidi" w:hAnsiTheme="majorBidi" w:cstheme="majorBidi"/>
        </w:rPr>
        <w:t>See GDPR, Article 89, Recitals 162-3</w:t>
      </w:r>
      <w:r>
        <w:rPr>
          <w:rFonts w:asciiTheme="majorBidi" w:hAnsiTheme="majorBidi" w:cstheme="majorBidi"/>
        </w:rPr>
        <w:t xml:space="preserve"> </w:t>
      </w:r>
      <w:hyperlink r:id="rId2" w:history="1">
        <w:r w:rsidRPr="002C1770">
          <w:rPr>
            <w:rStyle w:val="Hyperlink"/>
            <w:rFonts w:asciiTheme="majorBidi" w:hAnsiTheme="majorBidi" w:cstheme="majorBidi"/>
          </w:rPr>
          <w:t>https://gdpr-info.eu/recitals/no-162/</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E2D1D" w14:textId="77777777" w:rsidR="00306108" w:rsidRDefault="00306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641B3" w14:textId="77777777" w:rsidR="00306108" w:rsidRDefault="003061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A3623" w14:textId="77777777" w:rsidR="00306108" w:rsidRDefault="00306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60280" w14:textId="77777777" w:rsidR="00E63327" w:rsidRDefault="00E63327" w:rsidP="00E275D2">
      <w:pPr>
        <w:spacing w:after="0" w:line="240" w:lineRule="auto"/>
      </w:pPr>
      <w:r>
        <w:separator/>
      </w:r>
    </w:p>
  </w:footnote>
  <w:footnote w:type="continuationSeparator" w:id="0">
    <w:p w14:paraId="4915D09F" w14:textId="77777777" w:rsidR="00E63327" w:rsidRDefault="00E63327" w:rsidP="00E27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28AAC" w14:textId="77777777" w:rsidR="00306108" w:rsidRDefault="00306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23075181"/>
      <w:docPartObj>
        <w:docPartGallery w:val="Page Numbers (Top of Page)"/>
        <w:docPartUnique/>
      </w:docPartObj>
    </w:sdtPr>
    <w:sdtEndPr>
      <w:rPr>
        <w:noProof/>
      </w:rPr>
    </w:sdtEndPr>
    <w:sdtContent>
      <w:p w14:paraId="79807C99" w14:textId="10704399" w:rsidR="00306108" w:rsidRDefault="00306108">
        <w:pPr>
          <w:pStyle w:val="Header"/>
        </w:pPr>
        <w:r>
          <w:fldChar w:fldCharType="begin"/>
        </w:r>
        <w:r>
          <w:instrText xml:space="preserve"> PAGE   \* MERGEFORMAT </w:instrText>
        </w:r>
        <w:r>
          <w:fldChar w:fldCharType="separate"/>
        </w:r>
        <w:r w:rsidR="009A322C">
          <w:rPr>
            <w:noProof/>
            <w:rtl/>
          </w:rPr>
          <w:t>25</w:t>
        </w:r>
        <w:r>
          <w:rPr>
            <w:noProof/>
          </w:rPr>
          <w:fldChar w:fldCharType="end"/>
        </w:r>
      </w:p>
    </w:sdtContent>
  </w:sdt>
  <w:p w14:paraId="5138EBB2" w14:textId="77777777" w:rsidR="00306108" w:rsidRDefault="00306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34CA3" w14:textId="77777777" w:rsidR="00306108" w:rsidRDefault="003061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25936"/>
    <w:multiLevelType w:val="hybridMultilevel"/>
    <w:tmpl w:val="1CA2C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420FE"/>
    <w:multiLevelType w:val="hybridMultilevel"/>
    <w:tmpl w:val="410CC172"/>
    <w:lvl w:ilvl="0" w:tplc="61FC66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461FC5"/>
    <w:multiLevelType w:val="hybridMultilevel"/>
    <w:tmpl w:val="E25A23FE"/>
    <w:lvl w:ilvl="0" w:tplc="6DAAA97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D3B17"/>
    <w:multiLevelType w:val="hybridMultilevel"/>
    <w:tmpl w:val="40F2E262"/>
    <w:lvl w:ilvl="0" w:tplc="11FE89FE">
      <w:start w:val="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DA6842"/>
    <w:multiLevelType w:val="multilevel"/>
    <w:tmpl w:val="EAA6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47D"/>
    <w:rsid w:val="000029DF"/>
    <w:rsid w:val="00013A85"/>
    <w:rsid w:val="00015C0D"/>
    <w:rsid w:val="000214B5"/>
    <w:rsid w:val="00027A9C"/>
    <w:rsid w:val="000346F0"/>
    <w:rsid w:val="00035622"/>
    <w:rsid w:val="00041405"/>
    <w:rsid w:val="00045E94"/>
    <w:rsid w:val="00060D59"/>
    <w:rsid w:val="00061B3B"/>
    <w:rsid w:val="0006565C"/>
    <w:rsid w:val="000710F2"/>
    <w:rsid w:val="0007146B"/>
    <w:rsid w:val="00080087"/>
    <w:rsid w:val="00080ACF"/>
    <w:rsid w:val="00081EE3"/>
    <w:rsid w:val="00084A70"/>
    <w:rsid w:val="00090193"/>
    <w:rsid w:val="00095295"/>
    <w:rsid w:val="00097061"/>
    <w:rsid w:val="000A07CA"/>
    <w:rsid w:val="000A748D"/>
    <w:rsid w:val="000B0629"/>
    <w:rsid w:val="000B5AB7"/>
    <w:rsid w:val="000D2B78"/>
    <w:rsid w:val="000D333D"/>
    <w:rsid w:val="000D5262"/>
    <w:rsid w:val="000E18A2"/>
    <w:rsid w:val="000F2046"/>
    <w:rsid w:val="001000CC"/>
    <w:rsid w:val="0010028F"/>
    <w:rsid w:val="0010296B"/>
    <w:rsid w:val="00103BC1"/>
    <w:rsid w:val="00104831"/>
    <w:rsid w:val="00104973"/>
    <w:rsid w:val="00113BCD"/>
    <w:rsid w:val="00115483"/>
    <w:rsid w:val="00116FC6"/>
    <w:rsid w:val="00117DBF"/>
    <w:rsid w:val="00120AEF"/>
    <w:rsid w:val="00123E99"/>
    <w:rsid w:val="00124B0A"/>
    <w:rsid w:val="00126B19"/>
    <w:rsid w:val="00127F28"/>
    <w:rsid w:val="00131D20"/>
    <w:rsid w:val="00133B6E"/>
    <w:rsid w:val="0014307D"/>
    <w:rsid w:val="0014577E"/>
    <w:rsid w:val="00151A45"/>
    <w:rsid w:val="00153FC9"/>
    <w:rsid w:val="00171B80"/>
    <w:rsid w:val="0017429C"/>
    <w:rsid w:val="00177EA9"/>
    <w:rsid w:val="001811C5"/>
    <w:rsid w:val="00181603"/>
    <w:rsid w:val="00183A68"/>
    <w:rsid w:val="001843C3"/>
    <w:rsid w:val="00186722"/>
    <w:rsid w:val="001908AD"/>
    <w:rsid w:val="0019496D"/>
    <w:rsid w:val="00197B78"/>
    <w:rsid w:val="001A0DC0"/>
    <w:rsid w:val="001A6C78"/>
    <w:rsid w:val="001A7247"/>
    <w:rsid w:val="001B11A4"/>
    <w:rsid w:val="001B2332"/>
    <w:rsid w:val="001C042B"/>
    <w:rsid w:val="001C070C"/>
    <w:rsid w:val="001C3A6F"/>
    <w:rsid w:val="001C5724"/>
    <w:rsid w:val="001D4789"/>
    <w:rsid w:val="001D5AD2"/>
    <w:rsid w:val="001D6E87"/>
    <w:rsid w:val="001E02C8"/>
    <w:rsid w:val="001E16C9"/>
    <w:rsid w:val="001E32C2"/>
    <w:rsid w:val="001E41AC"/>
    <w:rsid w:val="001F1480"/>
    <w:rsid w:val="001F664B"/>
    <w:rsid w:val="002129F3"/>
    <w:rsid w:val="00212C99"/>
    <w:rsid w:val="00217B7B"/>
    <w:rsid w:val="002204F0"/>
    <w:rsid w:val="0022392D"/>
    <w:rsid w:val="002332D0"/>
    <w:rsid w:val="002370A1"/>
    <w:rsid w:val="00244647"/>
    <w:rsid w:val="00247CFC"/>
    <w:rsid w:val="00247FCB"/>
    <w:rsid w:val="00265C31"/>
    <w:rsid w:val="002669BA"/>
    <w:rsid w:val="00270E22"/>
    <w:rsid w:val="002711D1"/>
    <w:rsid w:val="00271FBE"/>
    <w:rsid w:val="00273173"/>
    <w:rsid w:val="0027441A"/>
    <w:rsid w:val="00284360"/>
    <w:rsid w:val="002A0231"/>
    <w:rsid w:val="002A2AAA"/>
    <w:rsid w:val="002A65A3"/>
    <w:rsid w:val="002B00EF"/>
    <w:rsid w:val="002B0962"/>
    <w:rsid w:val="002B2480"/>
    <w:rsid w:val="002B5876"/>
    <w:rsid w:val="002B695A"/>
    <w:rsid w:val="002C26E2"/>
    <w:rsid w:val="002C2BA4"/>
    <w:rsid w:val="002C6EAE"/>
    <w:rsid w:val="002D061D"/>
    <w:rsid w:val="002E3E25"/>
    <w:rsid w:val="002E5BE8"/>
    <w:rsid w:val="002E77D0"/>
    <w:rsid w:val="002F1E21"/>
    <w:rsid w:val="00306108"/>
    <w:rsid w:val="00306F27"/>
    <w:rsid w:val="003104D8"/>
    <w:rsid w:val="0031222D"/>
    <w:rsid w:val="00316AA8"/>
    <w:rsid w:val="00316E10"/>
    <w:rsid w:val="00320D91"/>
    <w:rsid w:val="003213E0"/>
    <w:rsid w:val="0032215E"/>
    <w:rsid w:val="00323A65"/>
    <w:rsid w:val="00326A91"/>
    <w:rsid w:val="00330D05"/>
    <w:rsid w:val="003362FE"/>
    <w:rsid w:val="003422AE"/>
    <w:rsid w:val="0036017D"/>
    <w:rsid w:val="00364516"/>
    <w:rsid w:val="00366881"/>
    <w:rsid w:val="003740C9"/>
    <w:rsid w:val="00376256"/>
    <w:rsid w:val="00387031"/>
    <w:rsid w:val="00393A8A"/>
    <w:rsid w:val="003950EF"/>
    <w:rsid w:val="00395C7D"/>
    <w:rsid w:val="003968FE"/>
    <w:rsid w:val="00396BDE"/>
    <w:rsid w:val="003A032E"/>
    <w:rsid w:val="003B07CF"/>
    <w:rsid w:val="003B6FC5"/>
    <w:rsid w:val="003C2EA6"/>
    <w:rsid w:val="003C65D2"/>
    <w:rsid w:val="003D4A35"/>
    <w:rsid w:val="003D686F"/>
    <w:rsid w:val="003D7B02"/>
    <w:rsid w:val="003E3C32"/>
    <w:rsid w:val="003E40DD"/>
    <w:rsid w:val="003E4771"/>
    <w:rsid w:val="003F090D"/>
    <w:rsid w:val="003F5716"/>
    <w:rsid w:val="00402427"/>
    <w:rsid w:val="004041CC"/>
    <w:rsid w:val="00404B65"/>
    <w:rsid w:val="00407F50"/>
    <w:rsid w:val="004166C5"/>
    <w:rsid w:val="00420FC2"/>
    <w:rsid w:val="0042139E"/>
    <w:rsid w:val="00421D9F"/>
    <w:rsid w:val="00421DBB"/>
    <w:rsid w:val="00426759"/>
    <w:rsid w:val="00440EAD"/>
    <w:rsid w:val="00441C02"/>
    <w:rsid w:val="00451E1E"/>
    <w:rsid w:val="00461642"/>
    <w:rsid w:val="00462F94"/>
    <w:rsid w:val="004635DA"/>
    <w:rsid w:val="00463A8D"/>
    <w:rsid w:val="00471B9D"/>
    <w:rsid w:val="00486A31"/>
    <w:rsid w:val="00493926"/>
    <w:rsid w:val="00496766"/>
    <w:rsid w:val="00497F51"/>
    <w:rsid w:val="004B1253"/>
    <w:rsid w:val="004B156E"/>
    <w:rsid w:val="004B453D"/>
    <w:rsid w:val="004C452C"/>
    <w:rsid w:val="004C582E"/>
    <w:rsid w:val="004C6943"/>
    <w:rsid w:val="004D643F"/>
    <w:rsid w:val="004E036B"/>
    <w:rsid w:val="004E16B7"/>
    <w:rsid w:val="004E3200"/>
    <w:rsid w:val="004E352C"/>
    <w:rsid w:val="004E5DEA"/>
    <w:rsid w:val="004E6764"/>
    <w:rsid w:val="004E7E4F"/>
    <w:rsid w:val="004F0F3F"/>
    <w:rsid w:val="00501A64"/>
    <w:rsid w:val="0050567A"/>
    <w:rsid w:val="00512E35"/>
    <w:rsid w:val="00521BB2"/>
    <w:rsid w:val="00526246"/>
    <w:rsid w:val="00526503"/>
    <w:rsid w:val="005330F0"/>
    <w:rsid w:val="00533304"/>
    <w:rsid w:val="00534E0E"/>
    <w:rsid w:val="00537A87"/>
    <w:rsid w:val="00541ABD"/>
    <w:rsid w:val="0054543E"/>
    <w:rsid w:val="00545B1E"/>
    <w:rsid w:val="005521DC"/>
    <w:rsid w:val="00553BC9"/>
    <w:rsid w:val="005554A3"/>
    <w:rsid w:val="005615BC"/>
    <w:rsid w:val="00561F24"/>
    <w:rsid w:val="0057007D"/>
    <w:rsid w:val="0057342B"/>
    <w:rsid w:val="00573BE2"/>
    <w:rsid w:val="00576361"/>
    <w:rsid w:val="00580B33"/>
    <w:rsid w:val="00583137"/>
    <w:rsid w:val="00587C8A"/>
    <w:rsid w:val="00590139"/>
    <w:rsid w:val="005971C8"/>
    <w:rsid w:val="005A14C6"/>
    <w:rsid w:val="005B3BD2"/>
    <w:rsid w:val="005B51B6"/>
    <w:rsid w:val="005C3DA1"/>
    <w:rsid w:val="005C521C"/>
    <w:rsid w:val="005C6E89"/>
    <w:rsid w:val="005C74EC"/>
    <w:rsid w:val="005D02C5"/>
    <w:rsid w:val="005D1C8F"/>
    <w:rsid w:val="005D569C"/>
    <w:rsid w:val="005D61C2"/>
    <w:rsid w:val="005E4B07"/>
    <w:rsid w:val="00603411"/>
    <w:rsid w:val="00604199"/>
    <w:rsid w:val="00606870"/>
    <w:rsid w:val="0061211D"/>
    <w:rsid w:val="00612C61"/>
    <w:rsid w:val="00614AEE"/>
    <w:rsid w:val="006157D6"/>
    <w:rsid w:val="00620882"/>
    <w:rsid w:val="00620CDA"/>
    <w:rsid w:val="00626280"/>
    <w:rsid w:val="00627832"/>
    <w:rsid w:val="00630AEB"/>
    <w:rsid w:val="00634564"/>
    <w:rsid w:val="00634D3A"/>
    <w:rsid w:val="006406E7"/>
    <w:rsid w:val="00641F53"/>
    <w:rsid w:val="006524AB"/>
    <w:rsid w:val="00652FD0"/>
    <w:rsid w:val="006579D6"/>
    <w:rsid w:val="00660CFC"/>
    <w:rsid w:val="00663348"/>
    <w:rsid w:val="00663C99"/>
    <w:rsid w:val="00664FB7"/>
    <w:rsid w:val="006716F4"/>
    <w:rsid w:val="00677DC1"/>
    <w:rsid w:val="00681691"/>
    <w:rsid w:val="0068453B"/>
    <w:rsid w:val="00686068"/>
    <w:rsid w:val="006904BE"/>
    <w:rsid w:val="006920E7"/>
    <w:rsid w:val="006A3577"/>
    <w:rsid w:val="006B00A9"/>
    <w:rsid w:val="006B3922"/>
    <w:rsid w:val="006C11E8"/>
    <w:rsid w:val="006C43C0"/>
    <w:rsid w:val="006C589B"/>
    <w:rsid w:val="006E6E87"/>
    <w:rsid w:val="006F2CB8"/>
    <w:rsid w:val="006F6E54"/>
    <w:rsid w:val="006F7172"/>
    <w:rsid w:val="0070493E"/>
    <w:rsid w:val="007130E2"/>
    <w:rsid w:val="00722084"/>
    <w:rsid w:val="00733389"/>
    <w:rsid w:val="00737AE2"/>
    <w:rsid w:val="00737C23"/>
    <w:rsid w:val="007413F1"/>
    <w:rsid w:val="0074591F"/>
    <w:rsid w:val="00754DE0"/>
    <w:rsid w:val="007612E7"/>
    <w:rsid w:val="0077006E"/>
    <w:rsid w:val="00776205"/>
    <w:rsid w:val="00777C79"/>
    <w:rsid w:val="00783A0F"/>
    <w:rsid w:val="00785C0C"/>
    <w:rsid w:val="00786EEA"/>
    <w:rsid w:val="00793BA1"/>
    <w:rsid w:val="00794AF1"/>
    <w:rsid w:val="00796BF2"/>
    <w:rsid w:val="007A3B80"/>
    <w:rsid w:val="007B3E20"/>
    <w:rsid w:val="007C6031"/>
    <w:rsid w:val="007C7EA1"/>
    <w:rsid w:val="007D2E9E"/>
    <w:rsid w:val="007E3687"/>
    <w:rsid w:val="007E6000"/>
    <w:rsid w:val="007F233D"/>
    <w:rsid w:val="008043E4"/>
    <w:rsid w:val="00811367"/>
    <w:rsid w:val="00811BC1"/>
    <w:rsid w:val="008137C7"/>
    <w:rsid w:val="00814071"/>
    <w:rsid w:val="008141FD"/>
    <w:rsid w:val="0081737A"/>
    <w:rsid w:val="00820E4A"/>
    <w:rsid w:val="00825EDE"/>
    <w:rsid w:val="00840F0A"/>
    <w:rsid w:val="008451E0"/>
    <w:rsid w:val="0084532A"/>
    <w:rsid w:val="00846B97"/>
    <w:rsid w:val="0085154D"/>
    <w:rsid w:val="00853700"/>
    <w:rsid w:val="0085492C"/>
    <w:rsid w:val="00855FC1"/>
    <w:rsid w:val="00856F94"/>
    <w:rsid w:val="008605E7"/>
    <w:rsid w:val="0086086E"/>
    <w:rsid w:val="0087051C"/>
    <w:rsid w:val="00872558"/>
    <w:rsid w:val="00880597"/>
    <w:rsid w:val="00884EB1"/>
    <w:rsid w:val="00890129"/>
    <w:rsid w:val="00896CDD"/>
    <w:rsid w:val="008A381A"/>
    <w:rsid w:val="008A3FD3"/>
    <w:rsid w:val="008A413A"/>
    <w:rsid w:val="008A59A5"/>
    <w:rsid w:val="008A7EBB"/>
    <w:rsid w:val="008B0953"/>
    <w:rsid w:val="008B0A98"/>
    <w:rsid w:val="008B250F"/>
    <w:rsid w:val="008C5787"/>
    <w:rsid w:val="008D6B1C"/>
    <w:rsid w:val="008D7A7A"/>
    <w:rsid w:val="008E156B"/>
    <w:rsid w:val="008E77BC"/>
    <w:rsid w:val="008F25CE"/>
    <w:rsid w:val="008F4C64"/>
    <w:rsid w:val="008F5B99"/>
    <w:rsid w:val="00900AD6"/>
    <w:rsid w:val="00901E8D"/>
    <w:rsid w:val="0090205B"/>
    <w:rsid w:val="00907A57"/>
    <w:rsid w:val="00915432"/>
    <w:rsid w:val="00916E04"/>
    <w:rsid w:val="00917521"/>
    <w:rsid w:val="00925559"/>
    <w:rsid w:val="00926608"/>
    <w:rsid w:val="009319BD"/>
    <w:rsid w:val="00946061"/>
    <w:rsid w:val="009525A4"/>
    <w:rsid w:val="009662F2"/>
    <w:rsid w:val="00966A50"/>
    <w:rsid w:val="00972710"/>
    <w:rsid w:val="00974027"/>
    <w:rsid w:val="00975784"/>
    <w:rsid w:val="00977DBA"/>
    <w:rsid w:val="00981C2B"/>
    <w:rsid w:val="009825AB"/>
    <w:rsid w:val="00986E41"/>
    <w:rsid w:val="00987B9F"/>
    <w:rsid w:val="009969C0"/>
    <w:rsid w:val="00997354"/>
    <w:rsid w:val="009A2AD1"/>
    <w:rsid w:val="009A322C"/>
    <w:rsid w:val="009B0EAB"/>
    <w:rsid w:val="009B0EB1"/>
    <w:rsid w:val="009B1360"/>
    <w:rsid w:val="009B6DF6"/>
    <w:rsid w:val="009C75B6"/>
    <w:rsid w:val="009D2550"/>
    <w:rsid w:val="009D28A2"/>
    <w:rsid w:val="009D37AE"/>
    <w:rsid w:val="009D4B2A"/>
    <w:rsid w:val="009D4D03"/>
    <w:rsid w:val="009E33DA"/>
    <w:rsid w:val="009E5563"/>
    <w:rsid w:val="009E589A"/>
    <w:rsid w:val="009F2616"/>
    <w:rsid w:val="009F526E"/>
    <w:rsid w:val="00A03179"/>
    <w:rsid w:val="00A03811"/>
    <w:rsid w:val="00A1097E"/>
    <w:rsid w:val="00A1161C"/>
    <w:rsid w:val="00A14206"/>
    <w:rsid w:val="00A26530"/>
    <w:rsid w:val="00A3440F"/>
    <w:rsid w:val="00A410F3"/>
    <w:rsid w:val="00A415CF"/>
    <w:rsid w:val="00A43777"/>
    <w:rsid w:val="00A50C84"/>
    <w:rsid w:val="00A567B0"/>
    <w:rsid w:val="00A717EB"/>
    <w:rsid w:val="00A742C3"/>
    <w:rsid w:val="00A76E88"/>
    <w:rsid w:val="00A77762"/>
    <w:rsid w:val="00A86415"/>
    <w:rsid w:val="00A87C09"/>
    <w:rsid w:val="00A9542E"/>
    <w:rsid w:val="00A97464"/>
    <w:rsid w:val="00AA6F1D"/>
    <w:rsid w:val="00AB07D7"/>
    <w:rsid w:val="00AB0DAD"/>
    <w:rsid w:val="00AB184F"/>
    <w:rsid w:val="00AB5068"/>
    <w:rsid w:val="00AC1E76"/>
    <w:rsid w:val="00AD4A94"/>
    <w:rsid w:val="00AD5C98"/>
    <w:rsid w:val="00AE29B2"/>
    <w:rsid w:val="00AE41C3"/>
    <w:rsid w:val="00AE4A80"/>
    <w:rsid w:val="00AE7607"/>
    <w:rsid w:val="00AE7EA8"/>
    <w:rsid w:val="00AF4429"/>
    <w:rsid w:val="00AF680E"/>
    <w:rsid w:val="00B02738"/>
    <w:rsid w:val="00B05329"/>
    <w:rsid w:val="00B075D3"/>
    <w:rsid w:val="00B14A52"/>
    <w:rsid w:val="00B26E2F"/>
    <w:rsid w:val="00B31987"/>
    <w:rsid w:val="00B32B52"/>
    <w:rsid w:val="00B36691"/>
    <w:rsid w:val="00B434E4"/>
    <w:rsid w:val="00B45E8F"/>
    <w:rsid w:val="00B50862"/>
    <w:rsid w:val="00B50B1A"/>
    <w:rsid w:val="00B5159A"/>
    <w:rsid w:val="00B52C0D"/>
    <w:rsid w:val="00B53B30"/>
    <w:rsid w:val="00B62DF3"/>
    <w:rsid w:val="00B65368"/>
    <w:rsid w:val="00B66229"/>
    <w:rsid w:val="00B6709A"/>
    <w:rsid w:val="00B71271"/>
    <w:rsid w:val="00B77D3C"/>
    <w:rsid w:val="00B80B11"/>
    <w:rsid w:val="00B83DF6"/>
    <w:rsid w:val="00B85A17"/>
    <w:rsid w:val="00B93158"/>
    <w:rsid w:val="00BA5AF0"/>
    <w:rsid w:val="00BB40AE"/>
    <w:rsid w:val="00BB5CE3"/>
    <w:rsid w:val="00BC76DE"/>
    <w:rsid w:val="00BD3FF0"/>
    <w:rsid w:val="00BE48D0"/>
    <w:rsid w:val="00BE5D1F"/>
    <w:rsid w:val="00BF232F"/>
    <w:rsid w:val="00BF7CD5"/>
    <w:rsid w:val="00C108B2"/>
    <w:rsid w:val="00C11524"/>
    <w:rsid w:val="00C11E1C"/>
    <w:rsid w:val="00C16D6A"/>
    <w:rsid w:val="00C215D2"/>
    <w:rsid w:val="00C226C9"/>
    <w:rsid w:val="00C22706"/>
    <w:rsid w:val="00C261B8"/>
    <w:rsid w:val="00C34A7D"/>
    <w:rsid w:val="00C35361"/>
    <w:rsid w:val="00C412DF"/>
    <w:rsid w:val="00C44226"/>
    <w:rsid w:val="00C54461"/>
    <w:rsid w:val="00C55F0A"/>
    <w:rsid w:val="00C60EB8"/>
    <w:rsid w:val="00C62645"/>
    <w:rsid w:val="00C63006"/>
    <w:rsid w:val="00C657F3"/>
    <w:rsid w:val="00C73470"/>
    <w:rsid w:val="00C75A9F"/>
    <w:rsid w:val="00C7722B"/>
    <w:rsid w:val="00C77C40"/>
    <w:rsid w:val="00C81CB4"/>
    <w:rsid w:val="00C864E7"/>
    <w:rsid w:val="00C9147B"/>
    <w:rsid w:val="00C925BE"/>
    <w:rsid w:val="00C93703"/>
    <w:rsid w:val="00C93C00"/>
    <w:rsid w:val="00CA09FA"/>
    <w:rsid w:val="00CA0F61"/>
    <w:rsid w:val="00CA7BA4"/>
    <w:rsid w:val="00CC02DB"/>
    <w:rsid w:val="00CC735C"/>
    <w:rsid w:val="00CD0DB4"/>
    <w:rsid w:val="00CE0C63"/>
    <w:rsid w:val="00CE147F"/>
    <w:rsid w:val="00CE1E6C"/>
    <w:rsid w:val="00CE2017"/>
    <w:rsid w:val="00CE39D5"/>
    <w:rsid w:val="00CF44EB"/>
    <w:rsid w:val="00D04FE4"/>
    <w:rsid w:val="00D065ED"/>
    <w:rsid w:val="00D1347D"/>
    <w:rsid w:val="00D20116"/>
    <w:rsid w:val="00D2437A"/>
    <w:rsid w:val="00D250AC"/>
    <w:rsid w:val="00D31F7B"/>
    <w:rsid w:val="00D33280"/>
    <w:rsid w:val="00D35849"/>
    <w:rsid w:val="00D56EB9"/>
    <w:rsid w:val="00D63F89"/>
    <w:rsid w:val="00D65327"/>
    <w:rsid w:val="00D65EBB"/>
    <w:rsid w:val="00D67DB0"/>
    <w:rsid w:val="00D72CBE"/>
    <w:rsid w:val="00D802DE"/>
    <w:rsid w:val="00D81B4C"/>
    <w:rsid w:val="00D90C4E"/>
    <w:rsid w:val="00D932BB"/>
    <w:rsid w:val="00DB24C3"/>
    <w:rsid w:val="00DC6A3C"/>
    <w:rsid w:val="00DC6A5C"/>
    <w:rsid w:val="00DC6AD1"/>
    <w:rsid w:val="00DD1CC8"/>
    <w:rsid w:val="00DD381C"/>
    <w:rsid w:val="00DD6CC2"/>
    <w:rsid w:val="00DF66DB"/>
    <w:rsid w:val="00E17BD1"/>
    <w:rsid w:val="00E275D2"/>
    <w:rsid w:val="00E27CB5"/>
    <w:rsid w:val="00E30066"/>
    <w:rsid w:val="00E55F47"/>
    <w:rsid w:val="00E577A3"/>
    <w:rsid w:val="00E57D8F"/>
    <w:rsid w:val="00E63327"/>
    <w:rsid w:val="00E645BC"/>
    <w:rsid w:val="00E67B49"/>
    <w:rsid w:val="00E7052F"/>
    <w:rsid w:val="00E80D67"/>
    <w:rsid w:val="00E8543B"/>
    <w:rsid w:val="00E92861"/>
    <w:rsid w:val="00EA5FA3"/>
    <w:rsid w:val="00EA68AB"/>
    <w:rsid w:val="00EB0F7B"/>
    <w:rsid w:val="00EB3CB2"/>
    <w:rsid w:val="00EB4C26"/>
    <w:rsid w:val="00EB583D"/>
    <w:rsid w:val="00EC2FCC"/>
    <w:rsid w:val="00EC776C"/>
    <w:rsid w:val="00ED22D7"/>
    <w:rsid w:val="00ED41CF"/>
    <w:rsid w:val="00EE0DA6"/>
    <w:rsid w:val="00EE34FA"/>
    <w:rsid w:val="00EE3964"/>
    <w:rsid w:val="00EE5681"/>
    <w:rsid w:val="00EE7E5F"/>
    <w:rsid w:val="00EF28C8"/>
    <w:rsid w:val="00F02A03"/>
    <w:rsid w:val="00F02B62"/>
    <w:rsid w:val="00F0472E"/>
    <w:rsid w:val="00F05479"/>
    <w:rsid w:val="00F07CD8"/>
    <w:rsid w:val="00F10265"/>
    <w:rsid w:val="00F103A2"/>
    <w:rsid w:val="00F17136"/>
    <w:rsid w:val="00F23526"/>
    <w:rsid w:val="00F30D18"/>
    <w:rsid w:val="00F33EAE"/>
    <w:rsid w:val="00F416D8"/>
    <w:rsid w:val="00F43D9F"/>
    <w:rsid w:val="00F4660F"/>
    <w:rsid w:val="00F54E6D"/>
    <w:rsid w:val="00F75111"/>
    <w:rsid w:val="00F8614A"/>
    <w:rsid w:val="00FA7531"/>
    <w:rsid w:val="00FB6D50"/>
    <w:rsid w:val="00FC007D"/>
    <w:rsid w:val="00FC7312"/>
    <w:rsid w:val="00FD6F18"/>
    <w:rsid w:val="00FE3108"/>
    <w:rsid w:val="00FE3B81"/>
    <w:rsid w:val="00FF00A8"/>
    <w:rsid w:val="00FF05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6DA4"/>
  <w15:chartTrackingRefBased/>
  <w15:docId w15:val="{BF574547-7F21-4E17-9DAF-DB26CBBA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421D9F"/>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5D2"/>
    <w:pPr>
      <w:tabs>
        <w:tab w:val="center" w:pos="4153"/>
        <w:tab w:val="right" w:pos="8306"/>
      </w:tabs>
      <w:spacing w:after="0" w:line="240" w:lineRule="auto"/>
    </w:pPr>
  </w:style>
  <w:style w:type="character" w:customStyle="1" w:styleId="HeaderChar">
    <w:name w:val="Header Char"/>
    <w:basedOn w:val="DefaultParagraphFont"/>
    <w:link w:val="Header"/>
    <w:uiPriority w:val="99"/>
    <w:rsid w:val="00E275D2"/>
  </w:style>
  <w:style w:type="paragraph" w:styleId="Footer">
    <w:name w:val="footer"/>
    <w:basedOn w:val="Normal"/>
    <w:link w:val="FooterChar"/>
    <w:uiPriority w:val="99"/>
    <w:unhideWhenUsed/>
    <w:rsid w:val="00E275D2"/>
    <w:pPr>
      <w:tabs>
        <w:tab w:val="center" w:pos="4153"/>
        <w:tab w:val="right" w:pos="8306"/>
      </w:tabs>
      <w:spacing w:after="0" w:line="240" w:lineRule="auto"/>
    </w:pPr>
  </w:style>
  <w:style w:type="character" w:customStyle="1" w:styleId="FooterChar">
    <w:name w:val="Footer Char"/>
    <w:basedOn w:val="DefaultParagraphFont"/>
    <w:link w:val="Footer"/>
    <w:uiPriority w:val="99"/>
    <w:rsid w:val="00E275D2"/>
  </w:style>
  <w:style w:type="character" w:styleId="PlaceholderText">
    <w:name w:val="Placeholder Text"/>
    <w:basedOn w:val="DefaultParagraphFont"/>
    <w:uiPriority w:val="99"/>
    <w:semiHidden/>
    <w:rsid w:val="00641F53"/>
    <w:rPr>
      <w:color w:val="808080"/>
    </w:rPr>
  </w:style>
  <w:style w:type="table" w:styleId="TableGrid">
    <w:name w:val="Table Grid"/>
    <w:basedOn w:val="TableNormal"/>
    <w:uiPriority w:val="39"/>
    <w:rsid w:val="00783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79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9D6"/>
    <w:rPr>
      <w:rFonts w:ascii="Segoe UI" w:hAnsi="Segoe UI" w:cs="Segoe UI"/>
      <w:sz w:val="18"/>
      <w:szCs w:val="18"/>
    </w:rPr>
  </w:style>
  <w:style w:type="character" w:styleId="CommentReference">
    <w:name w:val="annotation reference"/>
    <w:basedOn w:val="DefaultParagraphFont"/>
    <w:uiPriority w:val="99"/>
    <w:semiHidden/>
    <w:unhideWhenUsed/>
    <w:rsid w:val="003B07CF"/>
    <w:rPr>
      <w:sz w:val="16"/>
      <w:szCs w:val="16"/>
    </w:rPr>
  </w:style>
  <w:style w:type="paragraph" w:styleId="CommentText">
    <w:name w:val="annotation text"/>
    <w:basedOn w:val="Normal"/>
    <w:link w:val="CommentTextChar"/>
    <w:uiPriority w:val="99"/>
    <w:semiHidden/>
    <w:unhideWhenUsed/>
    <w:rsid w:val="003B07CF"/>
    <w:pPr>
      <w:spacing w:line="240" w:lineRule="auto"/>
    </w:pPr>
    <w:rPr>
      <w:sz w:val="20"/>
      <w:szCs w:val="20"/>
    </w:rPr>
  </w:style>
  <w:style w:type="character" w:customStyle="1" w:styleId="CommentTextChar">
    <w:name w:val="Comment Text Char"/>
    <w:basedOn w:val="DefaultParagraphFont"/>
    <w:link w:val="CommentText"/>
    <w:uiPriority w:val="99"/>
    <w:semiHidden/>
    <w:rsid w:val="003B07CF"/>
    <w:rPr>
      <w:sz w:val="20"/>
      <w:szCs w:val="20"/>
    </w:rPr>
  </w:style>
  <w:style w:type="paragraph" w:styleId="CommentSubject">
    <w:name w:val="annotation subject"/>
    <w:basedOn w:val="CommentText"/>
    <w:next w:val="CommentText"/>
    <w:link w:val="CommentSubjectChar"/>
    <w:uiPriority w:val="99"/>
    <w:semiHidden/>
    <w:unhideWhenUsed/>
    <w:rsid w:val="003B07CF"/>
    <w:rPr>
      <w:b/>
      <w:bCs/>
    </w:rPr>
  </w:style>
  <w:style w:type="character" w:customStyle="1" w:styleId="CommentSubjectChar">
    <w:name w:val="Comment Subject Char"/>
    <w:basedOn w:val="CommentTextChar"/>
    <w:link w:val="CommentSubject"/>
    <w:uiPriority w:val="99"/>
    <w:semiHidden/>
    <w:rsid w:val="003B07CF"/>
    <w:rPr>
      <w:b/>
      <w:bCs/>
      <w:sz w:val="20"/>
      <w:szCs w:val="20"/>
    </w:rPr>
  </w:style>
  <w:style w:type="character" w:styleId="Hyperlink">
    <w:name w:val="Hyperlink"/>
    <w:basedOn w:val="DefaultParagraphFont"/>
    <w:uiPriority w:val="99"/>
    <w:unhideWhenUsed/>
    <w:rsid w:val="00F416D8"/>
    <w:rPr>
      <w:color w:val="0000FF"/>
      <w:u w:val="single"/>
    </w:rPr>
  </w:style>
  <w:style w:type="paragraph" w:styleId="ListParagraph">
    <w:name w:val="List Paragraph"/>
    <w:basedOn w:val="Normal"/>
    <w:uiPriority w:val="34"/>
    <w:qFormat/>
    <w:rsid w:val="00AE41C3"/>
    <w:pPr>
      <w:ind w:left="720"/>
      <w:contextualSpacing/>
    </w:pPr>
  </w:style>
  <w:style w:type="character" w:customStyle="1" w:styleId="Heading1Char">
    <w:name w:val="Heading 1 Char"/>
    <w:basedOn w:val="DefaultParagraphFont"/>
    <w:link w:val="Heading1"/>
    <w:uiPriority w:val="9"/>
    <w:rsid w:val="00421D9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A0F6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03B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3BC1"/>
    <w:rPr>
      <w:sz w:val="20"/>
      <w:szCs w:val="20"/>
    </w:rPr>
  </w:style>
  <w:style w:type="character" w:styleId="FootnoteReference">
    <w:name w:val="footnote reference"/>
    <w:basedOn w:val="DefaultParagraphFont"/>
    <w:uiPriority w:val="99"/>
    <w:semiHidden/>
    <w:unhideWhenUsed/>
    <w:rsid w:val="00103BC1"/>
    <w:rPr>
      <w:vertAlign w:val="superscript"/>
    </w:rPr>
  </w:style>
  <w:style w:type="character" w:customStyle="1" w:styleId="nlm-surname">
    <w:name w:val="nlm-surname"/>
    <w:basedOn w:val="DefaultParagraphFont"/>
    <w:rsid w:val="00E67B49"/>
  </w:style>
  <w:style w:type="paragraph" w:styleId="EndnoteText">
    <w:name w:val="endnote text"/>
    <w:basedOn w:val="Normal"/>
    <w:link w:val="EndnoteTextChar"/>
    <w:uiPriority w:val="99"/>
    <w:semiHidden/>
    <w:unhideWhenUsed/>
    <w:rsid w:val="006C43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C43C0"/>
    <w:rPr>
      <w:sz w:val="20"/>
      <w:szCs w:val="20"/>
    </w:rPr>
  </w:style>
  <w:style w:type="character" w:styleId="EndnoteReference">
    <w:name w:val="endnote reference"/>
    <w:basedOn w:val="DefaultParagraphFont"/>
    <w:uiPriority w:val="99"/>
    <w:semiHidden/>
    <w:unhideWhenUsed/>
    <w:rsid w:val="006C43C0"/>
    <w:rPr>
      <w:vertAlign w:val="superscript"/>
    </w:rPr>
  </w:style>
  <w:style w:type="character" w:customStyle="1" w:styleId="epub-date">
    <w:name w:val="epub-date"/>
    <w:basedOn w:val="DefaultParagraphFont"/>
    <w:rsid w:val="00316E10"/>
  </w:style>
  <w:style w:type="character" w:customStyle="1" w:styleId="doilink">
    <w:name w:val="doi_link"/>
    <w:basedOn w:val="DefaultParagraphFont"/>
    <w:rsid w:val="00AB5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7072">
      <w:bodyDiv w:val="1"/>
      <w:marLeft w:val="0"/>
      <w:marRight w:val="0"/>
      <w:marTop w:val="0"/>
      <w:marBottom w:val="0"/>
      <w:divBdr>
        <w:top w:val="none" w:sz="0" w:space="0" w:color="auto"/>
        <w:left w:val="none" w:sz="0" w:space="0" w:color="auto"/>
        <w:bottom w:val="none" w:sz="0" w:space="0" w:color="auto"/>
        <w:right w:val="none" w:sz="0" w:space="0" w:color="auto"/>
      </w:divBdr>
    </w:div>
    <w:div w:id="144980678">
      <w:bodyDiv w:val="1"/>
      <w:marLeft w:val="0"/>
      <w:marRight w:val="0"/>
      <w:marTop w:val="0"/>
      <w:marBottom w:val="0"/>
      <w:divBdr>
        <w:top w:val="none" w:sz="0" w:space="0" w:color="auto"/>
        <w:left w:val="none" w:sz="0" w:space="0" w:color="auto"/>
        <w:bottom w:val="none" w:sz="0" w:space="0" w:color="auto"/>
        <w:right w:val="none" w:sz="0" w:space="0" w:color="auto"/>
      </w:divBdr>
      <w:divsChild>
        <w:div w:id="228854978">
          <w:marLeft w:val="0"/>
          <w:marRight w:val="0"/>
          <w:marTop w:val="0"/>
          <w:marBottom w:val="0"/>
          <w:divBdr>
            <w:top w:val="none" w:sz="0" w:space="0" w:color="auto"/>
            <w:left w:val="none" w:sz="0" w:space="0" w:color="auto"/>
            <w:bottom w:val="none" w:sz="0" w:space="0" w:color="auto"/>
            <w:right w:val="none" w:sz="0" w:space="0" w:color="auto"/>
          </w:divBdr>
          <w:divsChild>
            <w:div w:id="38549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842114">
      <w:bodyDiv w:val="1"/>
      <w:marLeft w:val="0"/>
      <w:marRight w:val="0"/>
      <w:marTop w:val="0"/>
      <w:marBottom w:val="0"/>
      <w:divBdr>
        <w:top w:val="none" w:sz="0" w:space="0" w:color="auto"/>
        <w:left w:val="none" w:sz="0" w:space="0" w:color="auto"/>
        <w:bottom w:val="none" w:sz="0" w:space="0" w:color="auto"/>
        <w:right w:val="none" w:sz="0" w:space="0" w:color="auto"/>
      </w:divBdr>
      <w:divsChild>
        <w:div w:id="1587884364">
          <w:marLeft w:val="0"/>
          <w:marRight w:val="0"/>
          <w:marTop w:val="0"/>
          <w:marBottom w:val="0"/>
          <w:divBdr>
            <w:top w:val="none" w:sz="0" w:space="0" w:color="auto"/>
            <w:left w:val="none" w:sz="0" w:space="0" w:color="auto"/>
            <w:bottom w:val="none" w:sz="0" w:space="0" w:color="auto"/>
            <w:right w:val="none" w:sz="0" w:space="0" w:color="auto"/>
          </w:divBdr>
        </w:div>
        <w:div w:id="1360012745">
          <w:marLeft w:val="0"/>
          <w:marRight w:val="0"/>
          <w:marTop w:val="0"/>
          <w:marBottom w:val="0"/>
          <w:divBdr>
            <w:top w:val="none" w:sz="0" w:space="0" w:color="auto"/>
            <w:left w:val="none" w:sz="0" w:space="0" w:color="auto"/>
            <w:bottom w:val="none" w:sz="0" w:space="0" w:color="auto"/>
            <w:right w:val="none" w:sz="0" w:space="0" w:color="auto"/>
          </w:divBdr>
        </w:div>
        <w:div w:id="751778649">
          <w:marLeft w:val="0"/>
          <w:marRight w:val="0"/>
          <w:marTop w:val="0"/>
          <w:marBottom w:val="0"/>
          <w:divBdr>
            <w:top w:val="none" w:sz="0" w:space="0" w:color="auto"/>
            <w:left w:val="none" w:sz="0" w:space="0" w:color="auto"/>
            <w:bottom w:val="none" w:sz="0" w:space="0" w:color="auto"/>
            <w:right w:val="none" w:sz="0" w:space="0" w:color="auto"/>
          </w:divBdr>
        </w:div>
        <w:div w:id="1549955308">
          <w:marLeft w:val="0"/>
          <w:marRight w:val="0"/>
          <w:marTop w:val="0"/>
          <w:marBottom w:val="0"/>
          <w:divBdr>
            <w:top w:val="none" w:sz="0" w:space="0" w:color="auto"/>
            <w:left w:val="none" w:sz="0" w:space="0" w:color="auto"/>
            <w:bottom w:val="none" w:sz="0" w:space="0" w:color="auto"/>
            <w:right w:val="none" w:sz="0" w:space="0" w:color="auto"/>
          </w:divBdr>
        </w:div>
        <w:div w:id="626594098">
          <w:marLeft w:val="0"/>
          <w:marRight w:val="0"/>
          <w:marTop w:val="0"/>
          <w:marBottom w:val="0"/>
          <w:divBdr>
            <w:top w:val="none" w:sz="0" w:space="0" w:color="auto"/>
            <w:left w:val="none" w:sz="0" w:space="0" w:color="auto"/>
            <w:bottom w:val="none" w:sz="0" w:space="0" w:color="auto"/>
            <w:right w:val="none" w:sz="0" w:space="0" w:color="auto"/>
          </w:divBdr>
        </w:div>
        <w:div w:id="941761804">
          <w:marLeft w:val="0"/>
          <w:marRight w:val="0"/>
          <w:marTop w:val="0"/>
          <w:marBottom w:val="0"/>
          <w:divBdr>
            <w:top w:val="none" w:sz="0" w:space="0" w:color="auto"/>
            <w:left w:val="none" w:sz="0" w:space="0" w:color="auto"/>
            <w:bottom w:val="none" w:sz="0" w:space="0" w:color="auto"/>
            <w:right w:val="none" w:sz="0" w:space="0" w:color="auto"/>
          </w:divBdr>
        </w:div>
        <w:div w:id="1513640666">
          <w:marLeft w:val="0"/>
          <w:marRight w:val="0"/>
          <w:marTop w:val="0"/>
          <w:marBottom w:val="0"/>
          <w:divBdr>
            <w:top w:val="none" w:sz="0" w:space="0" w:color="auto"/>
            <w:left w:val="none" w:sz="0" w:space="0" w:color="auto"/>
            <w:bottom w:val="none" w:sz="0" w:space="0" w:color="auto"/>
            <w:right w:val="none" w:sz="0" w:space="0" w:color="auto"/>
          </w:divBdr>
        </w:div>
        <w:div w:id="334843392">
          <w:marLeft w:val="0"/>
          <w:marRight w:val="0"/>
          <w:marTop w:val="0"/>
          <w:marBottom w:val="0"/>
          <w:divBdr>
            <w:top w:val="none" w:sz="0" w:space="0" w:color="auto"/>
            <w:left w:val="none" w:sz="0" w:space="0" w:color="auto"/>
            <w:bottom w:val="none" w:sz="0" w:space="0" w:color="auto"/>
            <w:right w:val="none" w:sz="0" w:space="0" w:color="auto"/>
          </w:divBdr>
        </w:div>
      </w:divsChild>
    </w:div>
    <w:div w:id="661085404">
      <w:bodyDiv w:val="1"/>
      <w:marLeft w:val="0"/>
      <w:marRight w:val="0"/>
      <w:marTop w:val="0"/>
      <w:marBottom w:val="0"/>
      <w:divBdr>
        <w:top w:val="none" w:sz="0" w:space="0" w:color="auto"/>
        <w:left w:val="none" w:sz="0" w:space="0" w:color="auto"/>
        <w:bottom w:val="none" w:sz="0" w:space="0" w:color="auto"/>
        <w:right w:val="none" w:sz="0" w:space="0" w:color="auto"/>
      </w:divBdr>
      <w:divsChild>
        <w:div w:id="1556702909">
          <w:marLeft w:val="0"/>
          <w:marRight w:val="0"/>
          <w:marTop w:val="0"/>
          <w:marBottom w:val="0"/>
          <w:divBdr>
            <w:top w:val="none" w:sz="0" w:space="0" w:color="auto"/>
            <w:left w:val="none" w:sz="0" w:space="0" w:color="auto"/>
            <w:bottom w:val="none" w:sz="0" w:space="0" w:color="auto"/>
            <w:right w:val="none" w:sz="0" w:space="0" w:color="auto"/>
          </w:divBdr>
          <w:divsChild>
            <w:div w:id="1532841905">
              <w:marLeft w:val="0"/>
              <w:marRight w:val="0"/>
              <w:marTop w:val="0"/>
              <w:marBottom w:val="0"/>
              <w:divBdr>
                <w:top w:val="none" w:sz="0" w:space="0" w:color="auto"/>
                <w:left w:val="none" w:sz="0" w:space="0" w:color="auto"/>
                <w:bottom w:val="none" w:sz="0" w:space="0" w:color="auto"/>
                <w:right w:val="none" w:sz="0" w:space="0" w:color="auto"/>
              </w:divBdr>
              <w:divsChild>
                <w:div w:id="12408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189632">
          <w:marLeft w:val="0"/>
          <w:marRight w:val="0"/>
          <w:marTop w:val="0"/>
          <w:marBottom w:val="0"/>
          <w:divBdr>
            <w:top w:val="none" w:sz="0" w:space="0" w:color="auto"/>
            <w:left w:val="none" w:sz="0" w:space="0" w:color="auto"/>
            <w:bottom w:val="none" w:sz="0" w:space="0" w:color="auto"/>
            <w:right w:val="none" w:sz="0" w:space="0" w:color="auto"/>
          </w:divBdr>
        </w:div>
      </w:divsChild>
    </w:div>
    <w:div w:id="802308808">
      <w:bodyDiv w:val="1"/>
      <w:marLeft w:val="0"/>
      <w:marRight w:val="0"/>
      <w:marTop w:val="0"/>
      <w:marBottom w:val="0"/>
      <w:divBdr>
        <w:top w:val="none" w:sz="0" w:space="0" w:color="auto"/>
        <w:left w:val="none" w:sz="0" w:space="0" w:color="auto"/>
        <w:bottom w:val="none" w:sz="0" w:space="0" w:color="auto"/>
        <w:right w:val="none" w:sz="0" w:space="0" w:color="auto"/>
      </w:divBdr>
      <w:divsChild>
        <w:div w:id="25176242">
          <w:marLeft w:val="0"/>
          <w:marRight w:val="0"/>
          <w:marTop w:val="0"/>
          <w:marBottom w:val="270"/>
          <w:divBdr>
            <w:top w:val="single" w:sz="6" w:space="0" w:color="DDDDDD"/>
            <w:left w:val="single" w:sz="6" w:space="0" w:color="DDDDDD"/>
            <w:bottom w:val="single" w:sz="6" w:space="0" w:color="DDDDDD"/>
            <w:right w:val="single" w:sz="6" w:space="0" w:color="DDDDDD"/>
          </w:divBdr>
          <w:divsChild>
            <w:div w:id="721977146">
              <w:marLeft w:val="0"/>
              <w:marRight w:val="0"/>
              <w:marTop w:val="0"/>
              <w:marBottom w:val="0"/>
              <w:divBdr>
                <w:top w:val="none" w:sz="0" w:space="0" w:color="auto"/>
                <w:left w:val="none" w:sz="0" w:space="0" w:color="auto"/>
                <w:bottom w:val="none" w:sz="0" w:space="0" w:color="auto"/>
                <w:right w:val="none" w:sz="0" w:space="0" w:color="auto"/>
              </w:divBdr>
              <w:divsChild>
                <w:div w:id="348528650">
                  <w:marLeft w:val="0"/>
                  <w:marRight w:val="0"/>
                  <w:marTop w:val="0"/>
                  <w:marBottom w:val="0"/>
                  <w:divBdr>
                    <w:top w:val="none" w:sz="0" w:space="0" w:color="auto"/>
                    <w:left w:val="none" w:sz="0" w:space="0" w:color="auto"/>
                    <w:bottom w:val="none" w:sz="0" w:space="0" w:color="auto"/>
                    <w:right w:val="none" w:sz="0" w:space="0" w:color="auto"/>
                  </w:divBdr>
                </w:div>
                <w:div w:id="1421944892">
                  <w:marLeft w:val="0"/>
                  <w:marRight w:val="0"/>
                  <w:marTop w:val="0"/>
                  <w:marBottom w:val="225"/>
                  <w:divBdr>
                    <w:top w:val="none" w:sz="0" w:space="0" w:color="auto"/>
                    <w:left w:val="none" w:sz="0" w:space="0" w:color="auto"/>
                    <w:bottom w:val="none" w:sz="0" w:space="0" w:color="auto"/>
                    <w:right w:val="none" w:sz="0" w:space="0" w:color="auto"/>
                  </w:divBdr>
                  <w:divsChild>
                    <w:div w:id="795564287">
                      <w:marLeft w:val="0"/>
                      <w:marRight w:val="0"/>
                      <w:marTop w:val="0"/>
                      <w:marBottom w:val="0"/>
                      <w:divBdr>
                        <w:top w:val="none" w:sz="0" w:space="0" w:color="auto"/>
                        <w:left w:val="none" w:sz="0" w:space="0" w:color="auto"/>
                        <w:bottom w:val="none" w:sz="0" w:space="0" w:color="auto"/>
                        <w:right w:val="none" w:sz="0" w:space="0" w:color="auto"/>
                      </w:divBdr>
                      <w:divsChild>
                        <w:div w:id="198203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150845">
      <w:bodyDiv w:val="1"/>
      <w:marLeft w:val="0"/>
      <w:marRight w:val="0"/>
      <w:marTop w:val="0"/>
      <w:marBottom w:val="0"/>
      <w:divBdr>
        <w:top w:val="none" w:sz="0" w:space="0" w:color="auto"/>
        <w:left w:val="none" w:sz="0" w:space="0" w:color="auto"/>
        <w:bottom w:val="none" w:sz="0" w:space="0" w:color="auto"/>
        <w:right w:val="none" w:sz="0" w:space="0" w:color="auto"/>
      </w:divBdr>
      <w:divsChild>
        <w:div w:id="484128604">
          <w:marLeft w:val="0"/>
          <w:marRight w:val="0"/>
          <w:marTop w:val="0"/>
          <w:marBottom w:val="600"/>
          <w:divBdr>
            <w:top w:val="none" w:sz="0" w:space="0" w:color="auto"/>
            <w:left w:val="none" w:sz="0" w:space="0" w:color="auto"/>
            <w:bottom w:val="none" w:sz="0" w:space="0" w:color="auto"/>
            <w:right w:val="none" w:sz="0" w:space="0" w:color="auto"/>
          </w:divBdr>
        </w:div>
        <w:div w:id="1570262015">
          <w:marLeft w:val="0"/>
          <w:marRight w:val="0"/>
          <w:marTop w:val="0"/>
          <w:marBottom w:val="600"/>
          <w:divBdr>
            <w:top w:val="none" w:sz="0" w:space="0" w:color="auto"/>
            <w:left w:val="none" w:sz="0" w:space="0" w:color="auto"/>
            <w:bottom w:val="none" w:sz="0" w:space="0" w:color="auto"/>
            <w:right w:val="none" w:sz="0" w:space="0" w:color="auto"/>
          </w:divBdr>
        </w:div>
        <w:div w:id="1604266312">
          <w:marLeft w:val="0"/>
          <w:marRight w:val="0"/>
          <w:marTop w:val="0"/>
          <w:marBottom w:val="600"/>
          <w:divBdr>
            <w:top w:val="none" w:sz="0" w:space="0" w:color="auto"/>
            <w:left w:val="none" w:sz="0" w:space="0" w:color="auto"/>
            <w:bottom w:val="none" w:sz="0" w:space="0" w:color="auto"/>
            <w:right w:val="none" w:sz="0" w:space="0" w:color="auto"/>
          </w:divBdr>
        </w:div>
      </w:divsChild>
    </w:div>
    <w:div w:id="1584679077">
      <w:bodyDiv w:val="1"/>
      <w:marLeft w:val="0"/>
      <w:marRight w:val="0"/>
      <w:marTop w:val="0"/>
      <w:marBottom w:val="0"/>
      <w:divBdr>
        <w:top w:val="none" w:sz="0" w:space="0" w:color="auto"/>
        <w:left w:val="none" w:sz="0" w:space="0" w:color="auto"/>
        <w:bottom w:val="none" w:sz="0" w:space="0" w:color="auto"/>
        <w:right w:val="none" w:sz="0" w:space="0" w:color="auto"/>
      </w:divBdr>
      <w:divsChild>
        <w:div w:id="1202010934">
          <w:marLeft w:val="0"/>
          <w:marRight w:val="0"/>
          <w:marTop w:val="0"/>
          <w:marBottom w:val="0"/>
          <w:divBdr>
            <w:top w:val="none" w:sz="0" w:space="0" w:color="auto"/>
            <w:left w:val="none" w:sz="0" w:space="0" w:color="auto"/>
            <w:bottom w:val="none" w:sz="0" w:space="0" w:color="auto"/>
            <w:right w:val="none" w:sz="0" w:space="0" w:color="auto"/>
          </w:divBdr>
        </w:div>
        <w:div w:id="575824939">
          <w:marLeft w:val="0"/>
          <w:marRight w:val="0"/>
          <w:marTop w:val="0"/>
          <w:marBottom w:val="0"/>
          <w:divBdr>
            <w:top w:val="none" w:sz="0" w:space="0" w:color="auto"/>
            <w:left w:val="none" w:sz="0" w:space="0" w:color="auto"/>
            <w:bottom w:val="none" w:sz="0" w:space="0" w:color="auto"/>
            <w:right w:val="none" w:sz="0" w:space="0" w:color="auto"/>
          </w:divBdr>
        </w:div>
      </w:divsChild>
    </w:div>
    <w:div w:id="1640305316">
      <w:bodyDiv w:val="1"/>
      <w:marLeft w:val="0"/>
      <w:marRight w:val="0"/>
      <w:marTop w:val="0"/>
      <w:marBottom w:val="0"/>
      <w:divBdr>
        <w:top w:val="none" w:sz="0" w:space="0" w:color="auto"/>
        <w:left w:val="none" w:sz="0" w:space="0" w:color="auto"/>
        <w:bottom w:val="none" w:sz="0" w:space="0" w:color="auto"/>
        <w:right w:val="none" w:sz="0" w:space="0" w:color="auto"/>
      </w:divBdr>
    </w:div>
    <w:div w:id="2006087258">
      <w:bodyDiv w:val="1"/>
      <w:marLeft w:val="0"/>
      <w:marRight w:val="0"/>
      <w:marTop w:val="0"/>
      <w:marBottom w:val="0"/>
      <w:divBdr>
        <w:top w:val="none" w:sz="0" w:space="0" w:color="auto"/>
        <w:left w:val="none" w:sz="0" w:space="0" w:color="auto"/>
        <w:bottom w:val="none" w:sz="0" w:space="0" w:color="auto"/>
        <w:right w:val="none" w:sz="0" w:space="0" w:color="auto"/>
      </w:divBdr>
    </w:div>
    <w:div w:id="2045056529">
      <w:bodyDiv w:val="1"/>
      <w:marLeft w:val="0"/>
      <w:marRight w:val="0"/>
      <w:marTop w:val="0"/>
      <w:marBottom w:val="0"/>
      <w:divBdr>
        <w:top w:val="none" w:sz="0" w:space="0" w:color="auto"/>
        <w:left w:val="none" w:sz="0" w:space="0" w:color="auto"/>
        <w:bottom w:val="none" w:sz="0" w:space="0" w:color="auto"/>
        <w:right w:val="none" w:sz="0" w:space="0" w:color="auto"/>
      </w:divBdr>
      <w:divsChild>
        <w:div w:id="2086684365">
          <w:marLeft w:val="0"/>
          <w:marRight w:val="0"/>
          <w:marTop w:val="0"/>
          <w:marBottom w:val="270"/>
          <w:divBdr>
            <w:top w:val="single" w:sz="6" w:space="0" w:color="DDDDDD"/>
            <w:left w:val="single" w:sz="6" w:space="0" w:color="DDDDDD"/>
            <w:bottom w:val="single" w:sz="6" w:space="0" w:color="DDDDDD"/>
            <w:right w:val="single" w:sz="6" w:space="0" w:color="DDDDDD"/>
          </w:divBdr>
          <w:divsChild>
            <w:div w:id="1364164553">
              <w:marLeft w:val="0"/>
              <w:marRight w:val="0"/>
              <w:marTop w:val="0"/>
              <w:marBottom w:val="0"/>
              <w:divBdr>
                <w:top w:val="none" w:sz="0" w:space="0" w:color="auto"/>
                <w:left w:val="none" w:sz="0" w:space="0" w:color="auto"/>
                <w:bottom w:val="none" w:sz="0" w:space="0" w:color="auto"/>
                <w:right w:val="none" w:sz="0" w:space="0" w:color="auto"/>
              </w:divBdr>
              <w:divsChild>
                <w:div w:id="1812945896">
                  <w:marLeft w:val="0"/>
                  <w:marRight w:val="0"/>
                  <w:marTop w:val="0"/>
                  <w:marBottom w:val="225"/>
                  <w:divBdr>
                    <w:top w:val="none" w:sz="0" w:space="0" w:color="auto"/>
                    <w:left w:val="none" w:sz="0" w:space="0" w:color="auto"/>
                    <w:bottom w:val="none" w:sz="0" w:space="0" w:color="auto"/>
                    <w:right w:val="none" w:sz="0" w:space="0" w:color="auto"/>
                  </w:divBdr>
                  <w:divsChild>
                    <w:div w:id="496649033">
                      <w:marLeft w:val="0"/>
                      <w:marRight w:val="0"/>
                      <w:marTop w:val="0"/>
                      <w:marBottom w:val="0"/>
                      <w:divBdr>
                        <w:top w:val="none" w:sz="0" w:space="0" w:color="auto"/>
                        <w:left w:val="none" w:sz="0" w:space="0" w:color="auto"/>
                        <w:bottom w:val="none" w:sz="0" w:space="0" w:color="auto"/>
                        <w:right w:val="none" w:sz="0" w:space="0" w:color="auto"/>
                      </w:divBdr>
                      <w:divsChild>
                        <w:div w:id="46165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2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data.2018.286" TargetMode="External"/><Relationship Id="rId18" Type="http://schemas.openxmlformats.org/officeDocument/2006/relationships/hyperlink" Target="https://www.gov.uk/government/statistical-data-sets/price-paid-data-downloads" TargetMode="External"/><Relationship Id="rId26" Type="http://schemas.openxmlformats.org/officeDocument/2006/relationships/hyperlink" Target="https://doi:10.1111/tgis.12660" TargetMode="External"/><Relationship Id="rId39" Type="http://schemas.openxmlformats.org/officeDocument/2006/relationships/footer" Target="footer2.xml"/><Relationship Id="rId21" Type="http://schemas.openxmlformats.org/officeDocument/2006/relationships/hyperlink" Target="https://doi.org/10.1080/00045608.2012.687349" TargetMode="External"/><Relationship Id="rId34" Type="http://schemas.openxmlformats.org/officeDocument/2006/relationships/hyperlink" Target="https://ssrn.com/abstract=3350266"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cdc.europa.eu/en/publications-data/sources-eueea-regional-data-covid-19" TargetMode="External"/><Relationship Id="rId20" Type="http://schemas.openxmlformats.org/officeDocument/2006/relationships/hyperlink" Target="https://doi.org/10.1007/s12076-020-00254-1" TargetMode="External"/><Relationship Id="rId29" Type="http://schemas.openxmlformats.org/officeDocument/2006/relationships/hyperlink" Target="https://doi.org/10.1007/978-3-642-15838-4_22"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gov.il/dataset/covid-19/resource/d07c0771-01a8-43b2-96cc-c6154e7fa9bd" TargetMode="External"/><Relationship Id="rId24" Type="http://schemas.openxmlformats.org/officeDocument/2006/relationships/hyperlink" Target="https://doi.org/10.1080/15230406.2015.1093431" TargetMode="External"/><Relationship Id="rId32" Type="http://schemas.openxmlformats.org/officeDocument/2006/relationships/hyperlink" Target="https://doi.org/10.1371/journal.pone.0246056"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07/s10640-020-00478-1" TargetMode="External"/><Relationship Id="rId23" Type="http://schemas.openxmlformats.org/officeDocument/2006/relationships/hyperlink" Target="https://doi.org/10.1371/journal.pone.023957" TargetMode="External"/><Relationship Id="rId28" Type="http://schemas.openxmlformats.org/officeDocument/2006/relationships/hyperlink" Target="https://doi:10.1177/2053951720952088" TargetMode="External"/><Relationship Id="rId36" Type="http://schemas.openxmlformats.org/officeDocument/2006/relationships/header" Target="header1.xml"/><Relationship Id="rId10" Type="http://schemas.openxmlformats.org/officeDocument/2006/relationships/hyperlink" Target="https://doi.org/10.2307/2061333" TargetMode="External"/><Relationship Id="rId19" Type="http://schemas.openxmlformats.org/officeDocument/2006/relationships/hyperlink" Target="https://kadasterservice.nl/situaties/kadastrale-woning-gegevens" TargetMode="External"/><Relationship Id="rId31" Type="http://schemas.openxmlformats.org/officeDocument/2006/relationships/hyperlink" Target="https://www.jipitec.eu/issues/jipitec-7-2-2016/4440" TargetMode="External"/><Relationship Id="rId4" Type="http://schemas.openxmlformats.org/officeDocument/2006/relationships/settings" Target="settings.xml"/><Relationship Id="rId9" Type="http://schemas.openxmlformats.org/officeDocument/2006/relationships/hyperlink" Target="https://doi.org:10.1111/gean.12104" TargetMode="External"/><Relationship Id="rId14" Type="http://schemas.openxmlformats.org/officeDocument/2006/relationships/hyperlink" Target="https://doi.org:10.29012/jpc.749" TargetMode="External"/><Relationship Id="rId22" Type="http://schemas.openxmlformats.org/officeDocument/2006/relationships/hyperlink" Target="https://doi.org/10.1038/s41597-021-00950-7" TargetMode="External"/><Relationship Id="rId27" Type="http://schemas.openxmlformats.org/officeDocument/2006/relationships/hyperlink" Target="https://doi.org/10.29012/jpc.v3i2.600" TargetMode="External"/><Relationship Id="rId30" Type="http://schemas.openxmlformats.org/officeDocument/2006/relationships/hyperlink" Target="https://doi.org/10.29012/jpc.v2i1.584" TargetMode="External"/><Relationship Id="rId35" Type="http://schemas.openxmlformats.org/officeDocument/2006/relationships/hyperlink" Target="https://www.zillow.com/research/ztrax/" TargetMode="External"/><Relationship Id="rId43" Type="http://schemas.openxmlformats.org/officeDocument/2006/relationships/theme" Target="theme/theme1.xml"/><Relationship Id="rId8" Type="http://schemas.openxmlformats.org/officeDocument/2006/relationships/hyperlink" Target="https://do.orgi:10.1016/j.jue.2019.05.008" TargetMode="External"/><Relationship Id="rId3" Type="http://schemas.openxmlformats.org/officeDocument/2006/relationships/styles" Target="styles.xml"/><Relationship Id="rId12" Type="http://schemas.openxmlformats.org/officeDocument/2006/relationships/hyperlink" Target="https://data.gov.il/dataset/covid-19/resource/89f61e3a-4866-4bbf-bcc1-9734e5fee58e" TargetMode="External"/><Relationship Id="rId17" Type="http://schemas.openxmlformats.org/officeDocument/2006/relationships/hyperlink" Target="https://doi.org/10.1068/a231025" TargetMode="External"/><Relationship Id="rId25" Type="http://schemas.openxmlformats.org/officeDocument/2006/relationships/hyperlink" Target="https://doi.org/10.1177/2053951720976680" TargetMode="External"/><Relationship Id="rId33" Type="http://schemas.openxmlformats.org/officeDocument/2006/relationships/hyperlink" Target="https://doi.org/10.1186/s12942-019-0170-3" TargetMode="External"/><Relationship Id="rId38"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gdpr-info.eu/recitals/no-162/" TargetMode="External"/><Relationship Id="rId1" Type="http://schemas.openxmlformats.org/officeDocument/2006/relationships/hyperlink" Target="https://gdpr-info.eu/recitals/no-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4DCC1-7CB9-4703-BD0D-575CAE69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10306</Words>
  <Characters>51532</Characters>
  <Application>Microsoft Office Word</Application>
  <DocSecurity>0</DocSecurity>
  <Lines>429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6</cp:revision>
  <cp:lastPrinted>2021-09-09T10:23:00Z</cp:lastPrinted>
  <dcterms:created xsi:type="dcterms:W3CDTF">2021-09-11T07:04:00Z</dcterms:created>
  <dcterms:modified xsi:type="dcterms:W3CDTF">2021-09-12T06:35:00Z</dcterms:modified>
</cp:coreProperties>
</file>