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6FF8" w:rsidRPr="00377102" w:rsidRDefault="00916FF8">
      <w:pPr>
        <w:jc w:val="right"/>
        <w:rPr>
          <w:rFonts w:cs="Miriam"/>
          <w:b/>
          <w:bCs/>
          <w:sz w:val="16"/>
          <w:szCs w:val="16"/>
          <w:u w:val="single"/>
        </w:rPr>
      </w:pPr>
    </w:p>
    <w:p w:rsidR="00916FF8" w:rsidRPr="00377102" w:rsidRDefault="00916FF8">
      <w:pPr>
        <w:jc w:val="right"/>
        <w:rPr>
          <w:rFonts w:cs="Miriam"/>
          <w:b/>
          <w:bCs/>
          <w:sz w:val="16"/>
          <w:szCs w:val="16"/>
          <w:u w:val="single"/>
        </w:rPr>
      </w:pPr>
    </w:p>
    <w:tbl>
      <w:tblPr>
        <w:bidiVisual/>
        <w:tblW w:w="8363" w:type="dxa"/>
        <w:tblInd w:w="9" w:type="dxa"/>
        <w:tblLook w:val="0000" w:firstRow="0" w:lastRow="0" w:firstColumn="0" w:lastColumn="0" w:noHBand="0" w:noVBand="0"/>
      </w:tblPr>
      <w:tblGrid>
        <w:gridCol w:w="8363"/>
      </w:tblGrid>
      <w:tr w:rsidR="00036227" w:rsidTr="0039709B">
        <w:tc>
          <w:tcPr>
            <w:tcW w:w="7848" w:type="dxa"/>
          </w:tcPr>
          <w:p w:rsidR="00916FF8" w:rsidRPr="00624A42" w:rsidRDefault="00BB66DC" w:rsidP="004C7868">
            <w:pPr>
              <w:pStyle w:val="FileNumber0"/>
              <w:rPr>
                <w:sz w:val="28"/>
                <w:u w:val="single"/>
                <w:rtl/>
              </w:rPr>
            </w:pPr>
            <w:r>
              <w:rPr>
                <w:u w:val="single"/>
                <w:rtl/>
              </w:rPr>
              <w:t>בבית המשפט העליון</w:t>
            </w:r>
          </w:p>
        </w:tc>
      </w:tr>
    </w:tbl>
    <w:p w:rsidR="00916FF8" w:rsidRDefault="00916FF8">
      <w:pPr>
        <w:jc w:val="right"/>
        <w:rPr>
          <w:rFonts w:cs="Miriam"/>
          <w:b/>
          <w:bCs/>
          <w:u w:val="single"/>
        </w:rPr>
      </w:pPr>
    </w:p>
    <w:tbl>
      <w:tblPr>
        <w:bidiVisual/>
        <w:tblW w:w="8363" w:type="dxa"/>
        <w:tblLook w:val="0000" w:firstRow="0" w:lastRow="0" w:firstColumn="0" w:lastColumn="0" w:noHBand="0" w:noVBand="0"/>
      </w:tblPr>
      <w:tblGrid>
        <w:gridCol w:w="8363"/>
      </w:tblGrid>
      <w:tr w:rsidR="00036227" w:rsidTr="0039709B">
        <w:trPr>
          <w:trHeight w:val="342"/>
        </w:trPr>
        <w:tc>
          <w:tcPr>
            <w:tcW w:w="9828" w:type="dxa"/>
          </w:tcPr>
          <w:p w:rsidR="00916FF8" w:rsidRPr="00810894" w:rsidRDefault="00BB66DC">
            <w:pPr>
              <w:pStyle w:val="FileNumber"/>
              <w:rPr>
                <w:sz w:val="28"/>
                <w:szCs w:val="28"/>
              </w:rPr>
            </w:pPr>
            <w:bookmarkStart w:id="0" w:name="casename_body"/>
            <w:proofErr w:type="spellStart"/>
            <w:r>
              <w:rPr>
                <w:sz w:val="28"/>
                <w:szCs w:val="28"/>
                <w:rtl/>
              </w:rPr>
              <w:t>עע"מ</w:t>
            </w:r>
            <w:proofErr w:type="spellEnd"/>
            <w:r>
              <w:rPr>
                <w:sz w:val="28"/>
                <w:szCs w:val="28"/>
                <w:rtl/>
              </w:rPr>
              <w:t xml:space="preserve">  6329/20</w:t>
            </w:r>
          </w:p>
        </w:tc>
      </w:tr>
      <w:bookmarkEnd w:id="0"/>
    </w:tbl>
    <w:p w:rsidR="00916FF8" w:rsidRDefault="00916FF8">
      <w:pPr>
        <w:jc w:val="right"/>
        <w:rPr>
          <w:rFonts w:cs="Miriam"/>
          <w:b/>
          <w:bCs/>
          <w:u w:val="single"/>
        </w:rPr>
      </w:pPr>
    </w:p>
    <w:tbl>
      <w:tblPr>
        <w:bidiVisual/>
        <w:tblW w:w="8364" w:type="dxa"/>
        <w:tblLayout w:type="fixed"/>
        <w:tblLook w:val="0000" w:firstRow="0" w:lastRow="0" w:firstColumn="0" w:lastColumn="0" w:noHBand="0" w:noVBand="0"/>
      </w:tblPr>
      <w:tblGrid>
        <w:gridCol w:w="3210"/>
        <w:gridCol w:w="5154"/>
      </w:tblGrid>
      <w:tr w:rsidR="00036227" w:rsidTr="00EC23AC">
        <w:trPr>
          <w:trHeight w:val="287"/>
        </w:trPr>
        <w:tc>
          <w:tcPr>
            <w:tcW w:w="3261" w:type="dxa"/>
          </w:tcPr>
          <w:p w:rsidR="00036227" w:rsidRDefault="00CB7600">
            <w:pPr>
              <w:pStyle w:val="BodyRuller"/>
              <w:rPr>
                <w:rFonts w:cs="Miriam"/>
                <w:b/>
                <w:bCs/>
                <w:u w:val="single"/>
              </w:rPr>
            </w:pPr>
            <w:r>
              <w:rPr>
                <w:rFonts w:hint="cs"/>
                <w:rtl/>
              </w:rPr>
              <w:t>ל</w:t>
            </w:r>
            <w:r w:rsidR="00036227">
              <w:rPr>
                <w:rtl/>
              </w:rPr>
              <w:t>פני:</w:t>
            </w:r>
            <w:r w:rsidR="00036227">
              <w:rPr>
                <w:rtl/>
              </w:rPr>
              <w:tab/>
            </w:r>
          </w:p>
        </w:tc>
        <w:tc>
          <w:tcPr>
            <w:tcW w:w="5239" w:type="dxa"/>
          </w:tcPr>
          <w:p w:rsidR="00036227" w:rsidRDefault="00BB66DC">
            <w:pPr>
              <w:pStyle w:val="BodyRuller"/>
            </w:pPr>
            <w:r>
              <w:rPr>
                <w:rtl/>
              </w:rPr>
              <w:t>כבוד הרשמת דר להב</w:t>
            </w:r>
          </w:p>
        </w:tc>
      </w:tr>
    </w:tbl>
    <w:p w:rsidR="00916FF8" w:rsidRDefault="00916FF8">
      <w:pPr>
        <w:pStyle w:val="Ruller3"/>
        <w:rPr>
          <w:rFonts w:cs="Miriam"/>
          <w:b/>
          <w:bCs/>
          <w:u w:val="single"/>
          <w:rtl/>
        </w:rPr>
      </w:pPr>
    </w:p>
    <w:tbl>
      <w:tblPr>
        <w:bidiVisual/>
        <w:tblW w:w="8364" w:type="dxa"/>
        <w:tblLayout w:type="fixed"/>
        <w:tblLook w:val="0000" w:firstRow="0" w:lastRow="0" w:firstColumn="0" w:lastColumn="0" w:noHBand="0" w:noVBand="0"/>
      </w:tblPr>
      <w:tblGrid>
        <w:gridCol w:w="3210"/>
        <w:gridCol w:w="5154"/>
      </w:tblGrid>
      <w:tr w:rsidR="00D00CB7" w:rsidTr="00DD6306">
        <w:trPr>
          <w:trHeight w:val="287"/>
        </w:trPr>
        <w:tc>
          <w:tcPr>
            <w:tcW w:w="3261" w:type="dxa"/>
          </w:tcPr>
          <w:p w:rsidR="00D00CB7" w:rsidRPr="00E75223" w:rsidRDefault="00BB66DC" w:rsidP="00DD6306">
            <w:pPr>
              <w:pStyle w:val="BodyRuller"/>
              <w:rPr>
                <w:rFonts w:ascii="David" w:hAnsi="David"/>
              </w:rPr>
            </w:pPr>
            <w:r>
              <w:rPr>
                <w:rFonts w:ascii="David" w:hAnsi="David"/>
                <w:rtl/>
              </w:rPr>
              <w:t>המערער:</w:t>
            </w:r>
          </w:p>
        </w:tc>
        <w:tc>
          <w:tcPr>
            <w:tcW w:w="5239" w:type="dxa"/>
          </w:tcPr>
          <w:p w:rsidR="00D00CB7" w:rsidRDefault="00BB66DC" w:rsidP="00DD6306">
            <w:pPr>
              <w:pStyle w:val="BodyRuller"/>
            </w:pPr>
            <w:r>
              <w:rPr>
                <w:rtl/>
              </w:rPr>
              <w:t>גיא זומר</w:t>
            </w:r>
          </w:p>
        </w:tc>
      </w:tr>
    </w:tbl>
    <w:p w:rsidR="00D00CB7" w:rsidRDefault="00D00CB7">
      <w:pPr>
        <w:pStyle w:val="Ruller3"/>
      </w:pPr>
    </w:p>
    <w:tbl>
      <w:tblPr>
        <w:bidiVisual/>
        <w:tblW w:w="8363" w:type="dxa"/>
        <w:tblLook w:val="0000" w:firstRow="0" w:lastRow="0" w:firstColumn="0" w:lastColumn="0" w:noHBand="0" w:noVBand="0"/>
      </w:tblPr>
      <w:tblGrid>
        <w:gridCol w:w="3222"/>
        <w:gridCol w:w="5141"/>
      </w:tblGrid>
      <w:tr w:rsidR="00036227" w:rsidTr="0039709B">
        <w:tc>
          <w:tcPr>
            <w:tcW w:w="3284" w:type="dxa"/>
          </w:tcPr>
          <w:p w:rsidR="00036227" w:rsidRDefault="00036227">
            <w:pPr>
              <w:pStyle w:val="BodyRuller"/>
            </w:pPr>
          </w:p>
        </w:tc>
        <w:tc>
          <w:tcPr>
            <w:tcW w:w="5238" w:type="dxa"/>
          </w:tcPr>
          <w:p w:rsidR="00036227" w:rsidRDefault="00036227">
            <w:pPr>
              <w:pStyle w:val="BodyRuller"/>
            </w:pPr>
            <w:r>
              <w:rPr>
                <w:rFonts w:hint="cs"/>
                <w:rtl/>
              </w:rPr>
              <w:t>נ</w:t>
            </w:r>
            <w:r>
              <w:t xml:space="preserve">  </w:t>
            </w:r>
            <w:r>
              <w:rPr>
                <w:rFonts w:hint="cs"/>
                <w:rtl/>
              </w:rPr>
              <w:t>ג</w:t>
            </w:r>
            <w:r>
              <w:t xml:space="preserve">  </w:t>
            </w:r>
            <w:r>
              <w:rPr>
                <w:rFonts w:hint="cs"/>
                <w:rtl/>
              </w:rPr>
              <w:t>ד</w:t>
            </w:r>
          </w:p>
        </w:tc>
      </w:tr>
    </w:tbl>
    <w:p w:rsidR="00916FF8" w:rsidRDefault="00916FF8">
      <w:pPr>
        <w:pStyle w:val="Ruller3"/>
        <w:rPr>
          <w:rtl/>
        </w:rPr>
      </w:pPr>
    </w:p>
    <w:tbl>
      <w:tblPr>
        <w:bidiVisual/>
        <w:tblW w:w="8364" w:type="dxa"/>
        <w:tblLayout w:type="fixed"/>
        <w:tblLook w:val="0000" w:firstRow="0" w:lastRow="0" w:firstColumn="0" w:lastColumn="0" w:noHBand="0" w:noVBand="0"/>
      </w:tblPr>
      <w:tblGrid>
        <w:gridCol w:w="3210"/>
        <w:gridCol w:w="5154"/>
      </w:tblGrid>
      <w:tr w:rsidR="0083345F" w:rsidTr="00DD6306">
        <w:trPr>
          <w:trHeight w:val="287"/>
        </w:trPr>
        <w:tc>
          <w:tcPr>
            <w:tcW w:w="3261" w:type="dxa"/>
          </w:tcPr>
          <w:p w:rsidR="0083345F" w:rsidRPr="00E75223" w:rsidRDefault="00BB66DC" w:rsidP="00DD6306">
            <w:pPr>
              <w:pStyle w:val="BodyRuller"/>
              <w:rPr>
                <w:rFonts w:ascii="David" w:hAnsi="David"/>
              </w:rPr>
            </w:pPr>
            <w:r>
              <w:rPr>
                <w:rFonts w:ascii="David" w:hAnsi="David"/>
                <w:rtl/>
              </w:rPr>
              <w:t>המשיבים:</w:t>
            </w:r>
          </w:p>
        </w:tc>
        <w:tc>
          <w:tcPr>
            <w:tcW w:w="5239" w:type="dxa"/>
          </w:tcPr>
          <w:p w:rsidR="0083345F" w:rsidRDefault="00BB66DC" w:rsidP="00DD6306">
            <w:pPr>
              <w:pStyle w:val="BodyRuller"/>
            </w:pPr>
            <w:r>
              <w:rPr>
                <w:rtl/>
              </w:rPr>
              <w:t>1. מיטל כץ עו"ד,</w:t>
            </w:r>
            <w:r w:rsidR="003441CB">
              <w:rPr>
                <w:rFonts w:hint="cs"/>
                <w:rtl/>
              </w:rPr>
              <w:t xml:space="preserve"> </w:t>
            </w:r>
            <w:r>
              <w:rPr>
                <w:rtl/>
              </w:rPr>
              <w:t>הממונה על חופש המידע במשרד המשפטים</w:t>
            </w:r>
          </w:p>
        </w:tc>
      </w:tr>
      <w:tr w:rsidR="00BB66DC" w:rsidTr="00DD6306">
        <w:trPr>
          <w:trHeight w:val="287"/>
        </w:trPr>
        <w:tc>
          <w:tcPr>
            <w:tcW w:w="3261" w:type="dxa"/>
          </w:tcPr>
          <w:p w:rsidR="00BB66DC" w:rsidRDefault="00BB66DC" w:rsidP="00DD6306">
            <w:pPr>
              <w:pStyle w:val="BodyRuller"/>
              <w:rPr>
                <w:rFonts w:ascii="David" w:hAnsi="David"/>
                <w:rtl/>
              </w:rPr>
            </w:pPr>
          </w:p>
        </w:tc>
        <w:tc>
          <w:tcPr>
            <w:tcW w:w="5239" w:type="dxa"/>
          </w:tcPr>
          <w:p w:rsidR="00BB66DC" w:rsidRDefault="00BB66DC" w:rsidP="00DD6306">
            <w:pPr>
              <w:pStyle w:val="BodyRuller"/>
              <w:rPr>
                <w:rtl/>
              </w:rPr>
            </w:pPr>
            <w:r>
              <w:rPr>
                <w:rtl/>
              </w:rPr>
              <w:t xml:space="preserve">2. אביחי </w:t>
            </w:r>
            <w:proofErr w:type="spellStart"/>
            <w:r>
              <w:rPr>
                <w:rtl/>
              </w:rPr>
              <w:t>מנדלבליט</w:t>
            </w:r>
            <w:proofErr w:type="spellEnd"/>
            <w:r>
              <w:rPr>
                <w:rtl/>
              </w:rPr>
              <w:t>,</w:t>
            </w:r>
            <w:r w:rsidR="003441CB">
              <w:rPr>
                <w:rFonts w:hint="cs"/>
                <w:rtl/>
              </w:rPr>
              <w:t xml:space="preserve"> </w:t>
            </w:r>
            <w:r w:rsidR="003441CB">
              <w:rPr>
                <w:rtl/>
              </w:rPr>
              <w:t>עו"ד היועץ המ</w:t>
            </w:r>
            <w:r>
              <w:rPr>
                <w:rtl/>
              </w:rPr>
              <w:t>שפטי לממשלה</w:t>
            </w:r>
          </w:p>
        </w:tc>
      </w:tr>
      <w:tr w:rsidR="00BB66DC" w:rsidTr="00DD6306">
        <w:trPr>
          <w:trHeight w:val="287"/>
        </w:trPr>
        <w:tc>
          <w:tcPr>
            <w:tcW w:w="3261" w:type="dxa"/>
          </w:tcPr>
          <w:p w:rsidR="00BB66DC" w:rsidRDefault="00BB66DC" w:rsidP="00DD6306">
            <w:pPr>
              <w:pStyle w:val="BodyRuller"/>
              <w:rPr>
                <w:rFonts w:ascii="David" w:hAnsi="David"/>
                <w:rtl/>
              </w:rPr>
            </w:pPr>
          </w:p>
        </w:tc>
        <w:tc>
          <w:tcPr>
            <w:tcW w:w="5239" w:type="dxa"/>
          </w:tcPr>
          <w:p w:rsidR="00BB66DC" w:rsidRDefault="00BB66DC" w:rsidP="00DD6306">
            <w:pPr>
              <w:pStyle w:val="BodyRuller"/>
              <w:rPr>
                <w:rtl/>
              </w:rPr>
            </w:pPr>
            <w:r>
              <w:rPr>
                <w:rtl/>
              </w:rPr>
              <w:t>3. משרד המשפטים</w:t>
            </w:r>
          </w:p>
        </w:tc>
      </w:tr>
    </w:tbl>
    <w:p w:rsidR="0083345F" w:rsidRDefault="0083345F">
      <w:pPr>
        <w:pStyle w:val="Ruller3"/>
      </w:pPr>
    </w:p>
    <w:p w:rsidR="00916FF8" w:rsidRDefault="00916FF8">
      <w:pPr>
        <w:pStyle w:val="Ruller3"/>
      </w:pPr>
    </w:p>
    <w:p w:rsidR="00916FF8" w:rsidRDefault="00916FF8">
      <w:pPr>
        <w:pStyle w:val="Ruller3"/>
      </w:pPr>
    </w:p>
    <w:p w:rsidR="00916FF8" w:rsidRDefault="00916FF8">
      <w:pPr>
        <w:tabs>
          <w:tab w:val="left" w:pos="2552"/>
        </w:tabs>
      </w:pPr>
    </w:p>
    <w:tbl>
      <w:tblPr>
        <w:bidiVisual/>
        <w:tblW w:w="8363" w:type="dxa"/>
        <w:tblLook w:val="0000" w:firstRow="0" w:lastRow="0" w:firstColumn="0" w:lastColumn="0" w:noHBand="0" w:noVBand="0"/>
      </w:tblPr>
      <w:tblGrid>
        <w:gridCol w:w="8363"/>
      </w:tblGrid>
      <w:tr w:rsidR="00036227" w:rsidTr="00D00B1D">
        <w:tc>
          <w:tcPr>
            <w:tcW w:w="9837" w:type="dxa"/>
          </w:tcPr>
          <w:p w:rsidR="00916FF8" w:rsidRDefault="003441CB">
            <w:pPr>
              <w:pStyle w:val="DocumentHead"/>
            </w:pPr>
            <w:bookmarkStart w:id="1" w:name="secretary"/>
            <w:bookmarkStart w:id="2" w:name="BeginProtocol"/>
            <w:bookmarkEnd w:id="1"/>
            <w:bookmarkEnd w:id="2"/>
            <w:r>
              <w:rPr>
                <w:rFonts w:hint="cs"/>
                <w:rtl/>
              </w:rPr>
              <w:t>צו סיכומי טענות</w:t>
            </w:r>
          </w:p>
        </w:tc>
      </w:tr>
    </w:tbl>
    <w:p w:rsidR="0065522F" w:rsidRDefault="0065522F">
      <w:pPr>
        <w:pStyle w:val="BODYVERDICT"/>
      </w:pPr>
      <w:bookmarkStart w:id="3" w:name="_GoBack"/>
      <w:bookmarkEnd w:id="3"/>
    </w:p>
    <w:p w:rsidR="00916FF8" w:rsidRPr="00503A3E" w:rsidRDefault="00916FF8">
      <w:pPr>
        <w:pStyle w:val="BODYVERDICT"/>
        <w:rPr>
          <w:rFonts w:cs="Miriam"/>
          <w:sz w:val="24"/>
          <w:szCs w:val="24"/>
          <w:u w:val="single"/>
          <w:rtl/>
        </w:rPr>
      </w:pPr>
      <w:bookmarkStart w:id="4" w:name="Writer_Name"/>
      <w:bookmarkEnd w:id="4"/>
    </w:p>
    <w:p w:rsidR="003441CB" w:rsidRDefault="003441CB" w:rsidP="00F375EF">
      <w:pPr>
        <w:pStyle w:val="Ruller4"/>
      </w:pPr>
      <w:bookmarkStart w:id="5" w:name="Start_Write"/>
      <w:bookmarkEnd w:id="5"/>
      <w:r>
        <w:rPr>
          <w:rFonts w:hint="cs"/>
          <w:rtl/>
        </w:rPr>
        <w:t>מכוח תקנה 448 של תקנות סדר הדין האזרחי, התשמ"ד-1984, נקבע בזאת הסדר ביחס לדרכי שמיעת הערעור, כמפורט להלן:</w:t>
      </w:r>
    </w:p>
    <w:p w:rsidR="003441CB" w:rsidRDefault="003441CB" w:rsidP="00F375EF">
      <w:pPr>
        <w:pStyle w:val="Ruller4"/>
        <w:rPr>
          <w:b/>
          <w:bCs/>
          <w:rtl/>
        </w:rPr>
      </w:pPr>
    </w:p>
    <w:p w:rsidR="003441CB" w:rsidRDefault="003441CB" w:rsidP="00F375EF">
      <w:pPr>
        <w:pStyle w:val="Ruller4"/>
        <w:rPr>
          <w:b/>
          <w:bCs/>
          <w:sz w:val="28"/>
          <w:rtl/>
        </w:rPr>
      </w:pPr>
      <w:r>
        <w:rPr>
          <w:rFonts w:hint="cs"/>
          <w:b/>
          <w:bCs/>
          <w:sz w:val="28"/>
          <w:rtl/>
        </w:rPr>
        <w:t xml:space="preserve">סיכום טענות </w:t>
      </w:r>
    </w:p>
    <w:p w:rsidR="003441CB" w:rsidRDefault="003441CB" w:rsidP="00F375EF">
      <w:pPr>
        <w:pStyle w:val="Ruller4"/>
        <w:rPr>
          <w:rtl/>
        </w:rPr>
      </w:pPr>
      <w:r>
        <w:rPr>
          <w:rFonts w:hint="cs"/>
          <w:rtl/>
        </w:rPr>
        <w:t>1.</w:t>
      </w:r>
      <w:r>
        <w:rPr>
          <w:rFonts w:hint="cs"/>
          <w:rtl/>
        </w:rPr>
        <w:tab/>
        <w:t xml:space="preserve">הצדדים יגישו את סיכומיהם בכתב. </w:t>
      </w:r>
    </w:p>
    <w:p w:rsidR="003441CB" w:rsidRDefault="003441CB" w:rsidP="00F375EF">
      <w:pPr>
        <w:pStyle w:val="Ruller4"/>
        <w:rPr>
          <w:b/>
          <w:bCs/>
          <w:rtl/>
        </w:rPr>
      </w:pPr>
    </w:p>
    <w:p w:rsidR="003441CB" w:rsidRDefault="003441CB" w:rsidP="00F375EF">
      <w:pPr>
        <w:pStyle w:val="Ruller4"/>
        <w:rPr>
          <w:b/>
          <w:bCs/>
          <w:sz w:val="28"/>
          <w:rtl/>
        </w:rPr>
      </w:pPr>
      <w:r>
        <w:rPr>
          <w:rFonts w:hint="cs"/>
          <w:b/>
          <w:bCs/>
          <w:sz w:val="28"/>
          <w:rtl/>
        </w:rPr>
        <w:t>סדר ההגשה ומתכונת הסיכומים</w:t>
      </w:r>
    </w:p>
    <w:p w:rsidR="003441CB" w:rsidRDefault="003441CB" w:rsidP="003441CB">
      <w:pPr>
        <w:pStyle w:val="Ruller4"/>
        <w:rPr>
          <w:rtl/>
        </w:rPr>
      </w:pPr>
      <w:r>
        <w:rPr>
          <w:rFonts w:hint="cs"/>
          <w:rtl/>
        </w:rPr>
        <w:t>2.</w:t>
      </w:r>
      <w:r>
        <w:rPr>
          <w:rFonts w:hint="cs"/>
          <w:rtl/>
        </w:rPr>
        <w:tab/>
        <w:t xml:space="preserve">המערער יגיש את סיכום טענותיו עד יום 8.2.2021 בהיקף של עד 10 עמודים. </w:t>
      </w:r>
    </w:p>
    <w:p w:rsidR="003441CB" w:rsidRDefault="003441CB" w:rsidP="00F375EF">
      <w:pPr>
        <w:pStyle w:val="Ruller4"/>
        <w:rPr>
          <w:rtl/>
        </w:rPr>
      </w:pPr>
    </w:p>
    <w:p w:rsidR="003441CB" w:rsidRDefault="003441CB" w:rsidP="003441CB">
      <w:pPr>
        <w:pStyle w:val="Ruller4"/>
        <w:rPr>
          <w:rtl/>
        </w:rPr>
      </w:pPr>
      <w:r>
        <w:rPr>
          <w:rFonts w:hint="cs"/>
          <w:rtl/>
        </w:rPr>
        <w:t>3.</w:t>
      </w:r>
      <w:r>
        <w:rPr>
          <w:rFonts w:hint="cs"/>
          <w:rtl/>
        </w:rPr>
        <w:tab/>
        <w:t xml:space="preserve">המשיבים יגישו את סיכום טענותיהם עד ליום 8.4.2021 בהיקף של עד 10 עמודים. </w:t>
      </w:r>
    </w:p>
    <w:p w:rsidR="003441CB" w:rsidRDefault="003441CB" w:rsidP="00F375EF">
      <w:pPr>
        <w:pStyle w:val="Ruller4"/>
        <w:rPr>
          <w:rtl/>
        </w:rPr>
      </w:pPr>
    </w:p>
    <w:p w:rsidR="003441CB" w:rsidRDefault="003441CB" w:rsidP="003441CB">
      <w:pPr>
        <w:pStyle w:val="Ruller4"/>
        <w:rPr>
          <w:rtl/>
        </w:rPr>
      </w:pPr>
      <w:r>
        <w:rPr>
          <w:rFonts w:hint="cs"/>
          <w:rtl/>
        </w:rPr>
        <w:t>4.</w:t>
      </w:r>
      <w:r>
        <w:rPr>
          <w:rFonts w:hint="cs"/>
          <w:rtl/>
        </w:rPr>
        <w:tab/>
        <w:t>המערער יגיש סיכומי תשובה, אם הוא חפץ בכך, עד ליום 10.5.2021 בהיקף של עד 2 עמודים.</w:t>
      </w:r>
    </w:p>
    <w:p w:rsidR="003441CB" w:rsidRDefault="003441CB" w:rsidP="00F375EF">
      <w:pPr>
        <w:pStyle w:val="Ruller4"/>
        <w:rPr>
          <w:rtl/>
        </w:rPr>
      </w:pPr>
    </w:p>
    <w:p w:rsidR="003441CB" w:rsidRDefault="003441CB" w:rsidP="00F375EF">
      <w:pPr>
        <w:pStyle w:val="Ruller4"/>
        <w:rPr>
          <w:rtl/>
        </w:rPr>
      </w:pPr>
      <w:r>
        <w:rPr>
          <w:rFonts w:hint="cs"/>
          <w:rtl/>
        </w:rPr>
        <w:t>5.</w:t>
      </w:r>
      <w:r>
        <w:rPr>
          <w:rFonts w:hint="cs"/>
          <w:rtl/>
        </w:rPr>
        <w:tab/>
        <w:t xml:space="preserve">לעניין סעיפים 2 עד 4 לעיל, "עמוד" הוא מסמך בגודל המכונה </w:t>
      </w:r>
      <w:r>
        <w:t>A4</w:t>
      </w:r>
      <w:r>
        <w:rPr>
          <w:rFonts w:hint="cs"/>
          <w:rtl/>
        </w:rPr>
        <w:t xml:space="preserve">. הסיכומים יוגשו כך שיהיו קריאים וברורים. הרווח בין השורות בהדפסה יהיה רווח כפול לפחות. האותיות יהיו בגופן 12 והמרווח בין האותיות יהיה "רגיל", תוך השארת שוליים ברוחב של שני סנטימטרים לפחות מכל צד. מידות אלה מתייחסות לגופן </w:t>
      </w:r>
      <w:r>
        <w:t>David</w:t>
      </w:r>
      <w:r>
        <w:rPr>
          <w:rFonts w:hint="cs"/>
          <w:rtl/>
        </w:rPr>
        <w:t xml:space="preserve">. אם בעלי הדין משתמשים בגופן אחר עליהם להתאים את מידותיו לדרישות אלה. הסיכומים לא יכללו טענות על דרך של הפניה להודעת הערעור או לסיכומים בהליך </w:t>
      </w:r>
      <w:proofErr w:type="spellStart"/>
      <w:r>
        <w:rPr>
          <w:rFonts w:hint="cs"/>
          <w:rtl/>
        </w:rPr>
        <w:t>דלמטה</w:t>
      </w:r>
      <w:proofErr w:type="spellEnd"/>
      <w:r>
        <w:rPr>
          <w:rFonts w:hint="cs"/>
          <w:rtl/>
        </w:rPr>
        <w:t>.</w:t>
      </w:r>
    </w:p>
    <w:p w:rsidR="003441CB" w:rsidRDefault="003441CB" w:rsidP="00F375EF">
      <w:pPr>
        <w:pStyle w:val="Ruller4"/>
        <w:rPr>
          <w:rtl/>
        </w:rPr>
      </w:pPr>
    </w:p>
    <w:p w:rsidR="003441CB" w:rsidRDefault="003441CB" w:rsidP="00F375EF">
      <w:pPr>
        <w:pStyle w:val="Ruller4"/>
      </w:pPr>
      <w:r>
        <w:rPr>
          <w:rFonts w:hint="cs"/>
          <w:rtl/>
        </w:rPr>
        <w:t>6.</w:t>
      </w:r>
      <w:r>
        <w:rPr>
          <w:rFonts w:hint="cs"/>
          <w:rtl/>
        </w:rPr>
        <w:tab/>
        <w:t>תיק המוצגים יוגש במועד שנקבע להגשת סיכומים, בכריכה נפרדת מכתב הסיכומים. כמו כן, יגישו הצדדים, במועד הגשת הסיכומים, רשימת אסמכתאות שבדעתם להסתמך עליהם. לא יוגש כרך אסמכתאות שעניינו פסקי דין או החלטות של בתי משפט בישראל ובלבד שאלו פורסמו במסגרת פרסום רשמי (</w:t>
      </w:r>
      <w:proofErr w:type="spellStart"/>
      <w:r>
        <w:rPr>
          <w:rFonts w:hint="cs"/>
          <w:rtl/>
        </w:rPr>
        <w:t>פד"י</w:t>
      </w:r>
      <w:proofErr w:type="spellEnd"/>
      <w:r>
        <w:rPr>
          <w:rFonts w:hint="cs"/>
          <w:rtl/>
        </w:rPr>
        <w:t>) או שניתן לאתרם במאגרי מידע מסחריים אחרים. אין באמור לעיל כדי למנוע הגשת אסמכתאות שאינן נכללות באמור לעיל או הגשה במסגרת נספחים לכתבי בי דין של אסמכתא אחת או מספר מועט של אסמכתאות שבעל הדין סבור שיש להן מרכזיות או חשיבות מיוחדת בהליך.</w:t>
      </w:r>
    </w:p>
    <w:p w:rsidR="003441CB" w:rsidRDefault="003441CB" w:rsidP="00F375EF">
      <w:pPr>
        <w:pStyle w:val="Ruller4"/>
        <w:rPr>
          <w:rtl/>
        </w:rPr>
      </w:pPr>
    </w:p>
    <w:p w:rsidR="003441CB" w:rsidRDefault="003441CB" w:rsidP="00F375EF">
      <w:pPr>
        <w:pStyle w:val="Ruller4"/>
        <w:rPr>
          <w:rtl/>
        </w:rPr>
      </w:pPr>
      <w:r>
        <w:rPr>
          <w:rFonts w:hint="cs"/>
          <w:rtl/>
        </w:rPr>
        <w:t>7.</w:t>
      </w:r>
      <w:r>
        <w:rPr>
          <w:rFonts w:hint="cs"/>
          <w:rtl/>
        </w:rPr>
        <w:tab/>
        <w:t>בהתאם להוראת תקנה 497ב לתקנות סדר הדין האזרחי, התשמ"ד-1984, לא יוגשו סיכומי הטענות של הצדדים, לרבות סיכומי התשובה, באמצעות הפקסימיליה.</w:t>
      </w:r>
    </w:p>
    <w:p w:rsidR="003441CB" w:rsidRDefault="003441CB" w:rsidP="00F375EF">
      <w:pPr>
        <w:pStyle w:val="Ruller4"/>
        <w:rPr>
          <w:rtl/>
        </w:rPr>
      </w:pPr>
    </w:p>
    <w:p w:rsidR="003441CB" w:rsidRDefault="003441CB" w:rsidP="00F375EF">
      <w:pPr>
        <w:pStyle w:val="Ruller4"/>
        <w:rPr>
          <w:rtl/>
        </w:rPr>
      </w:pPr>
      <w:r>
        <w:rPr>
          <w:rFonts w:hint="cs"/>
          <w:rtl/>
        </w:rPr>
        <w:t>8.</w:t>
      </w:r>
      <w:r>
        <w:rPr>
          <w:rFonts w:hint="cs"/>
          <w:rtl/>
        </w:rPr>
        <w:tab/>
        <w:t xml:space="preserve">חיובי בעלי הדין לפעול על-פי החלטה זו אינם </w:t>
      </w:r>
      <w:proofErr w:type="spellStart"/>
      <w:r>
        <w:rPr>
          <w:rFonts w:hint="cs"/>
          <w:rtl/>
        </w:rPr>
        <w:t>מותלים</w:t>
      </w:r>
      <w:proofErr w:type="spellEnd"/>
      <w:r>
        <w:rPr>
          <w:rFonts w:hint="cs"/>
          <w:rtl/>
        </w:rPr>
        <w:t xml:space="preserve"> זה בזה, ומחדל של בעל דין אינו פוטר את בעלי הדין האחרים מהגשת סיכומיהם במועד, אלא אם כן שינה בית המשפט את המועד שנקבע על-פי בקשה שהוגשה.</w:t>
      </w:r>
    </w:p>
    <w:p w:rsidR="003441CB" w:rsidRDefault="003441CB" w:rsidP="00F375EF">
      <w:pPr>
        <w:pStyle w:val="Ruller4"/>
        <w:rPr>
          <w:b/>
          <w:bCs/>
          <w:rtl/>
        </w:rPr>
      </w:pPr>
    </w:p>
    <w:p w:rsidR="003441CB" w:rsidRDefault="003441CB" w:rsidP="00F375EF">
      <w:pPr>
        <w:pStyle w:val="Ruller4"/>
        <w:rPr>
          <w:b/>
          <w:bCs/>
          <w:rtl/>
        </w:rPr>
      </w:pPr>
      <w:r>
        <w:rPr>
          <w:rFonts w:hint="cs"/>
          <w:b/>
          <w:bCs/>
          <w:rtl/>
        </w:rPr>
        <w:t>המצאה</w:t>
      </w:r>
      <w:r>
        <w:rPr>
          <w:rFonts w:hint="cs"/>
          <w:b/>
          <w:bCs/>
          <w:rtl/>
        </w:rPr>
        <w:tab/>
      </w:r>
    </w:p>
    <w:p w:rsidR="003441CB" w:rsidRDefault="003441CB" w:rsidP="00F375EF">
      <w:pPr>
        <w:pStyle w:val="Ruller4"/>
        <w:rPr>
          <w:rtl/>
        </w:rPr>
      </w:pPr>
      <w:r>
        <w:rPr>
          <w:rFonts w:hint="cs"/>
          <w:rtl/>
        </w:rPr>
        <w:t>9.</w:t>
      </w:r>
      <w:r>
        <w:rPr>
          <w:rFonts w:hint="cs"/>
          <w:rtl/>
        </w:rPr>
        <w:tab/>
        <w:t xml:space="preserve">בעלי הדין ימציאו שלושה עותקים מסיכום טענותיהם לבית המשפט, וכן ימציאו עותק לכל יתר בעלי הדין, בד בבד עם ההמצאה לבית המשפט או קודם לכן. בעלי הדין יציינו את דבר ההמצאה, בסיכומיהם.   </w:t>
      </w:r>
    </w:p>
    <w:p w:rsidR="003441CB" w:rsidRDefault="003441CB" w:rsidP="00F375EF">
      <w:pPr>
        <w:pStyle w:val="Ruller4"/>
        <w:rPr>
          <w:b/>
          <w:bCs/>
          <w:rtl/>
        </w:rPr>
      </w:pPr>
    </w:p>
    <w:p w:rsidR="003441CB" w:rsidRDefault="003441CB" w:rsidP="00F375EF">
      <w:pPr>
        <w:pStyle w:val="Ruller4"/>
        <w:rPr>
          <w:b/>
          <w:bCs/>
          <w:rtl/>
        </w:rPr>
      </w:pPr>
      <w:r>
        <w:rPr>
          <w:rFonts w:hint="cs"/>
          <w:b/>
          <w:bCs/>
          <w:rtl/>
        </w:rPr>
        <w:t>שינוי</w:t>
      </w:r>
    </w:p>
    <w:p w:rsidR="003441CB" w:rsidRDefault="003441CB" w:rsidP="00F375EF">
      <w:pPr>
        <w:pStyle w:val="Ruller4"/>
        <w:rPr>
          <w:rtl/>
        </w:rPr>
      </w:pPr>
      <w:r>
        <w:rPr>
          <w:rFonts w:hint="cs"/>
          <w:rtl/>
        </w:rPr>
        <w:t>10.</w:t>
      </w:r>
      <w:r>
        <w:rPr>
          <w:rFonts w:hint="cs"/>
          <w:rtl/>
        </w:rPr>
        <w:tab/>
        <w:t>חפצו בעלי הדין או מי מהם לשנות הסדר זה, עליהם להגיש בקשה הכוללת את תגובות יתר בעלי הדין, או הסבר להעדר תגובות אלה. הבקשה תציין את המועדים המקוריים שנקבעו וכן תנקוב במועדים המוצעים על דרך של ציון המועד, ולא על דרך של קביעת תקופה.</w:t>
      </w:r>
    </w:p>
    <w:p w:rsidR="003441CB" w:rsidRDefault="003441CB" w:rsidP="00F375EF">
      <w:pPr>
        <w:pStyle w:val="Ruller4"/>
        <w:rPr>
          <w:b/>
          <w:bCs/>
          <w:rtl/>
        </w:rPr>
      </w:pPr>
    </w:p>
    <w:p w:rsidR="003441CB" w:rsidRDefault="003441CB" w:rsidP="00F375EF">
      <w:pPr>
        <w:pStyle w:val="Ruller4"/>
        <w:rPr>
          <w:b/>
          <w:bCs/>
          <w:rtl/>
        </w:rPr>
      </w:pPr>
      <w:r>
        <w:rPr>
          <w:rFonts w:hint="cs"/>
          <w:b/>
          <w:bCs/>
          <w:rtl/>
        </w:rPr>
        <w:lastRenderedPageBreak/>
        <w:t>עיקרי טיעון</w:t>
      </w:r>
    </w:p>
    <w:p w:rsidR="003441CB" w:rsidRDefault="003441CB" w:rsidP="00F375EF">
      <w:pPr>
        <w:pStyle w:val="Ruller4"/>
        <w:rPr>
          <w:rtl/>
        </w:rPr>
      </w:pPr>
      <w:r>
        <w:rPr>
          <w:rFonts w:hint="cs"/>
          <w:rtl/>
        </w:rPr>
        <w:t>11.</w:t>
      </w:r>
      <w:r>
        <w:rPr>
          <w:rFonts w:hint="cs"/>
          <w:rtl/>
        </w:rPr>
        <w:tab/>
        <w:t xml:space="preserve">נקבע בזאת, כי אין צורך בהגשת עיקרי טיעון לפי תקנה 446 לתקנות סדר הדין האזרחי, </w:t>
      </w:r>
      <w:proofErr w:type="spellStart"/>
      <w:r>
        <w:rPr>
          <w:rFonts w:hint="cs"/>
          <w:rtl/>
        </w:rPr>
        <w:t>התשמ"ד</w:t>
      </w:r>
      <w:proofErr w:type="spellEnd"/>
      <w:r>
        <w:rPr>
          <w:rFonts w:hint="cs"/>
          <w:rtl/>
        </w:rPr>
        <w:t xml:space="preserve"> – 1984.</w:t>
      </w:r>
    </w:p>
    <w:p w:rsidR="003441CB" w:rsidRDefault="003441CB" w:rsidP="00F375EF">
      <w:pPr>
        <w:pStyle w:val="Ruller4"/>
        <w:rPr>
          <w:b/>
          <w:bCs/>
          <w:rtl/>
        </w:rPr>
      </w:pPr>
    </w:p>
    <w:p w:rsidR="003441CB" w:rsidRDefault="003441CB" w:rsidP="00F375EF">
      <w:pPr>
        <w:pStyle w:val="Ruller4"/>
        <w:rPr>
          <w:b/>
          <w:bCs/>
          <w:rtl/>
        </w:rPr>
      </w:pPr>
      <w:r>
        <w:rPr>
          <w:rFonts w:hint="cs"/>
          <w:b/>
          <w:bCs/>
          <w:rtl/>
        </w:rPr>
        <w:t xml:space="preserve">השלמת טיעון בעל פה </w:t>
      </w:r>
    </w:p>
    <w:p w:rsidR="003441CB" w:rsidRDefault="003441CB" w:rsidP="003441CB">
      <w:pPr>
        <w:pStyle w:val="Ruller4"/>
        <w:rPr>
          <w:rtl/>
        </w:rPr>
      </w:pPr>
      <w:r>
        <w:rPr>
          <w:rFonts w:hint="cs"/>
          <w:rtl/>
        </w:rPr>
        <w:t>12.</w:t>
      </w:r>
      <w:r>
        <w:rPr>
          <w:rFonts w:hint="cs"/>
          <w:rtl/>
        </w:rPr>
        <w:tab/>
        <w:t>הצדדים ישלימו את סיכומיהם בכתב על ידי טיעון בעל פה ביום 3.11.2021 בשעה 09:00. משך הטיעון בעל פה ייקבע על ידי בית המשפט בעת הדיון, ועל הצדדים להיערך לטיעון על דרך ההשלמה בלבד.</w:t>
      </w:r>
    </w:p>
    <w:p w:rsidR="003441CB" w:rsidRDefault="003441CB" w:rsidP="00F375EF">
      <w:pPr>
        <w:pStyle w:val="Ruller4"/>
        <w:rPr>
          <w:rtl/>
        </w:rPr>
      </w:pPr>
    </w:p>
    <w:p w:rsidR="003441CB" w:rsidRDefault="003441CB" w:rsidP="00F375EF">
      <w:pPr>
        <w:pStyle w:val="Ruller4"/>
        <w:rPr>
          <w:rtl/>
        </w:rPr>
      </w:pPr>
      <w:r>
        <w:rPr>
          <w:rFonts w:hint="cs"/>
          <w:rtl/>
        </w:rPr>
        <w:t>הגשת הסיכומים בכתב תקדם לדיון בעל פה, וכל בקשה לשינוי במועדי הגשת הסיכומים בכתב, חייבת לציין את המועד שנקבע לשמיעת הטיעונים בעל פה.</w:t>
      </w:r>
    </w:p>
    <w:p w:rsidR="003441CB" w:rsidRDefault="003441CB" w:rsidP="00F375EF">
      <w:pPr>
        <w:pStyle w:val="Ruller4"/>
        <w:rPr>
          <w:rtl/>
        </w:rPr>
      </w:pPr>
    </w:p>
    <w:p w:rsidR="003441CB" w:rsidRDefault="003441CB" w:rsidP="003441CB">
      <w:pPr>
        <w:pStyle w:val="Ruller4"/>
        <w:rPr>
          <w:rtl/>
        </w:rPr>
      </w:pPr>
      <w:r>
        <w:rPr>
          <w:rtl/>
        </w:rPr>
        <w:tab/>
        <w:t xml:space="preserve">ניתן היום, </w:t>
      </w:r>
      <w:r>
        <w:rPr>
          <w:rFonts w:hint="eastAsia"/>
          <w:rtl/>
        </w:rPr>
        <w:t>‏</w:t>
      </w:r>
      <w:r>
        <w:rPr>
          <w:rFonts w:hint="cs"/>
          <w:rtl/>
        </w:rPr>
        <w:t>ז</w:t>
      </w:r>
      <w:r>
        <w:rPr>
          <w:rtl/>
        </w:rPr>
        <w:t xml:space="preserve">' בטבת </w:t>
      </w:r>
      <w:proofErr w:type="spellStart"/>
      <w:r>
        <w:rPr>
          <w:rtl/>
        </w:rPr>
        <w:t>התשפ"א</w:t>
      </w:r>
      <w:proofErr w:type="spellEnd"/>
      <w:r>
        <w:rPr>
          <w:rtl/>
        </w:rPr>
        <w:t xml:space="preserve"> (</w:t>
      </w:r>
      <w:r>
        <w:rPr>
          <w:rFonts w:hint="eastAsia"/>
          <w:rtl/>
        </w:rPr>
        <w:t>‏</w:t>
      </w:r>
      <w:r>
        <w:rPr>
          <w:rFonts w:hint="cs"/>
          <w:rtl/>
        </w:rPr>
        <w:t>22</w:t>
      </w:r>
      <w:r>
        <w:rPr>
          <w:rtl/>
        </w:rPr>
        <w:t>.12.2020).</w:t>
      </w:r>
    </w:p>
    <w:p w:rsidR="003441CB" w:rsidRDefault="003441CB" w:rsidP="00F375EF">
      <w:pPr>
        <w:pStyle w:val="Ruller4"/>
        <w:rPr>
          <w:rtl/>
        </w:rPr>
      </w:pPr>
    </w:p>
    <w:p w:rsidR="00016EF1" w:rsidRDefault="00016EF1" w:rsidP="00A51FAE">
      <w:pPr>
        <w:pStyle w:val="Ruller4"/>
        <w:rPr>
          <w:rtl/>
        </w:rPr>
      </w:pPr>
    </w:p>
    <w:tbl>
      <w:tblPr>
        <w:bidiVisual/>
        <w:tblW w:w="8363" w:type="dxa"/>
        <w:tblLook w:val="01E0" w:firstRow="1" w:lastRow="1" w:firstColumn="1" w:lastColumn="1" w:noHBand="0" w:noVBand="0"/>
      </w:tblPr>
      <w:tblGrid>
        <w:gridCol w:w="2784"/>
        <w:gridCol w:w="2785"/>
        <w:gridCol w:w="2794"/>
      </w:tblGrid>
      <w:tr w:rsidR="001A0164" w:rsidTr="00D00B1D">
        <w:tc>
          <w:tcPr>
            <w:tcW w:w="2842" w:type="dxa"/>
            <w:shd w:val="clear" w:color="auto" w:fill="auto"/>
          </w:tcPr>
          <w:p w:rsidR="00016EF1" w:rsidRDefault="00016EF1" w:rsidP="00A51FAE">
            <w:pPr>
              <w:pStyle w:val="Ruller4"/>
              <w:rPr>
                <w:rtl/>
              </w:rPr>
            </w:pPr>
          </w:p>
        </w:tc>
        <w:tc>
          <w:tcPr>
            <w:tcW w:w="2843" w:type="dxa"/>
            <w:shd w:val="clear" w:color="auto" w:fill="auto"/>
          </w:tcPr>
          <w:p w:rsidR="001A0164" w:rsidRDefault="001A0164" w:rsidP="00BA0B08">
            <w:pPr>
              <w:pStyle w:val="Ruller4"/>
              <w:jc w:val="center"/>
              <w:rPr>
                <w:rtl/>
              </w:rPr>
            </w:pPr>
          </w:p>
        </w:tc>
        <w:tc>
          <w:tcPr>
            <w:tcW w:w="2843" w:type="dxa"/>
            <w:shd w:val="clear" w:color="auto" w:fill="auto"/>
          </w:tcPr>
          <w:p w:rsidR="001A0164" w:rsidRDefault="00BB66DC" w:rsidP="00BA0B08">
            <w:pPr>
              <w:pStyle w:val="Ruller4"/>
              <w:jc w:val="center"/>
              <w:rPr>
                <w:rtl/>
              </w:rPr>
            </w:pPr>
            <w:r>
              <w:rPr>
                <w:rtl/>
              </w:rPr>
              <w:t>דר להב</w:t>
            </w:r>
          </w:p>
        </w:tc>
      </w:tr>
      <w:tr w:rsidR="00BB66DC" w:rsidTr="00D00B1D">
        <w:tc>
          <w:tcPr>
            <w:tcW w:w="2842" w:type="dxa"/>
            <w:shd w:val="clear" w:color="auto" w:fill="auto"/>
          </w:tcPr>
          <w:p w:rsidR="00BB66DC" w:rsidRDefault="00BB66DC" w:rsidP="00A51FAE">
            <w:pPr>
              <w:pStyle w:val="Ruller4"/>
              <w:rPr>
                <w:rtl/>
              </w:rPr>
            </w:pPr>
          </w:p>
        </w:tc>
        <w:tc>
          <w:tcPr>
            <w:tcW w:w="2843" w:type="dxa"/>
            <w:shd w:val="clear" w:color="auto" w:fill="auto"/>
          </w:tcPr>
          <w:p w:rsidR="00BB66DC" w:rsidRDefault="00BB66DC" w:rsidP="00BA0B08">
            <w:pPr>
              <w:pStyle w:val="Ruller4"/>
              <w:jc w:val="center"/>
              <w:rPr>
                <w:rtl/>
              </w:rPr>
            </w:pPr>
          </w:p>
        </w:tc>
        <w:tc>
          <w:tcPr>
            <w:tcW w:w="2843" w:type="dxa"/>
            <w:shd w:val="clear" w:color="auto" w:fill="auto"/>
          </w:tcPr>
          <w:p w:rsidR="00BB66DC" w:rsidRDefault="00BB66DC" w:rsidP="00BA0B08">
            <w:pPr>
              <w:pStyle w:val="Ruller4"/>
              <w:jc w:val="center"/>
              <w:rPr>
                <w:rtl/>
              </w:rPr>
            </w:pPr>
            <w:r>
              <w:rPr>
                <w:rtl/>
              </w:rPr>
              <w:t>ר ש מ ת</w:t>
            </w:r>
          </w:p>
        </w:tc>
      </w:tr>
    </w:tbl>
    <w:p w:rsidR="00044953" w:rsidRDefault="00044953" w:rsidP="00A51FAE">
      <w:pPr>
        <w:pStyle w:val="Ruller4"/>
        <w:rPr>
          <w:rtl/>
        </w:rPr>
      </w:pPr>
    </w:p>
    <w:p w:rsidR="00916FF8" w:rsidRDefault="00916FF8">
      <w:pPr>
        <w:rPr>
          <w:szCs w:val="16"/>
          <w:rtl/>
        </w:rPr>
      </w:pPr>
      <w:r>
        <w:rPr>
          <w:szCs w:val="16"/>
          <w:rtl/>
        </w:rPr>
        <w:t>_________________</w:t>
      </w:r>
      <w:r w:rsidR="00A12E0F">
        <w:rPr>
          <w:rFonts w:hint="cs"/>
          <w:szCs w:val="16"/>
          <w:rtl/>
        </w:rPr>
        <w:t>________</w:t>
      </w:r>
    </w:p>
    <w:p w:rsidR="00916FF8" w:rsidRDefault="00591983" w:rsidP="00B009CC">
      <w:pPr>
        <w:pStyle w:val="Ruller38"/>
        <w:rPr>
          <w:rtl/>
        </w:rPr>
      </w:pPr>
      <w:r>
        <w:rPr>
          <w:sz w:val="16"/>
        </w:rPr>
        <w:t xml:space="preserve"> </w:t>
      </w:r>
      <w:r w:rsidR="00A12E0F">
        <w:rPr>
          <w:sz w:val="16"/>
        </w:rPr>
        <w:t xml:space="preserve">  </w:t>
      </w:r>
      <w:r w:rsidR="00BB66DC">
        <w:rPr>
          <w:sz w:val="16"/>
        </w:rPr>
        <w:t xml:space="preserve">20063290_H03.docx   </w:t>
      </w:r>
      <w:r w:rsidR="00BB66DC">
        <w:rPr>
          <w:sz w:val="16"/>
          <w:rtl/>
        </w:rPr>
        <w:t>מש</w:t>
      </w:r>
    </w:p>
    <w:p w:rsidR="00591983" w:rsidRPr="0058440A" w:rsidRDefault="00591983" w:rsidP="0058440A">
      <w:pPr>
        <w:pStyle w:val="Ruller38"/>
        <w:rPr>
          <w:rtl/>
        </w:rPr>
      </w:pPr>
      <w:r>
        <w:rPr>
          <w:rtl/>
        </w:rPr>
        <w:t>מרכז מידע, טל'</w:t>
      </w:r>
      <w:r>
        <w:rPr>
          <w:rFonts w:hint="cs"/>
          <w:rtl/>
        </w:rPr>
        <w:t xml:space="preserve"> </w:t>
      </w:r>
      <w:r w:rsidR="00B63343">
        <w:rPr>
          <w:rFonts w:hint="cs"/>
          <w:rtl/>
        </w:rPr>
        <w:t>077</w:t>
      </w:r>
      <w:r>
        <w:rPr>
          <w:rFonts w:hint="cs"/>
          <w:rtl/>
        </w:rPr>
        <w:t>-</w:t>
      </w:r>
      <w:r w:rsidR="00B63343">
        <w:rPr>
          <w:rFonts w:hint="cs"/>
          <w:rtl/>
        </w:rPr>
        <w:t>270</w:t>
      </w:r>
      <w:r w:rsidR="00E21CA9">
        <w:rPr>
          <w:rFonts w:hint="cs"/>
          <w:rtl/>
        </w:rPr>
        <w:t>3</w:t>
      </w:r>
      <w:r w:rsidR="009B38DA">
        <w:rPr>
          <w:rFonts w:hint="cs"/>
          <w:rtl/>
        </w:rPr>
        <w:t>333</w:t>
      </w:r>
      <w:r w:rsidR="00866D0F">
        <w:rPr>
          <w:rFonts w:hint="cs"/>
          <w:rtl/>
        </w:rPr>
        <w:t>, 3852*</w:t>
      </w:r>
      <w:r>
        <w:rPr>
          <w:rFonts w:hint="cs"/>
          <w:rtl/>
        </w:rPr>
        <w:t xml:space="preserve"> ; אתר אינטרנט,  </w:t>
      </w:r>
      <w:hyperlink r:id="rId8" w:history="1">
        <w:r w:rsidR="0058440A" w:rsidRPr="00CB1590">
          <w:rPr>
            <w:rStyle w:val="Hyperlink"/>
            <w:sz w:val="16"/>
          </w:rPr>
          <w:t>http://supreme.court.gov.i</w:t>
        </w:r>
      </w:hyperlink>
      <w:r w:rsidR="0058440A" w:rsidRPr="00CB1590">
        <w:rPr>
          <w:sz w:val="16"/>
        </w:rPr>
        <w:t>l</w:t>
      </w:r>
    </w:p>
    <w:p w:rsidR="003F1F97" w:rsidRDefault="003F1F97" w:rsidP="00591983">
      <w:pPr>
        <w:pStyle w:val="Ruller38"/>
        <w:rPr>
          <w:rtl/>
        </w:rPr>
      </w:pPr>
    </w:p>
    <w:sectPr w:rsidR="003F1F97" w:rsidSect="00591983">
      <w:headerReference w:type="even" r:id="rId9"/>
      <w:headerReference w:type="default" r:id="rId10"/>
      <w:footerReference w:type="even" r:id="rId11"/>
      <w:footerReference w:type="default" r:id="rId12"/>
      <w:headerReference w:type="first" r:id="rId13"/>
      <w:footerReference w:type="first" r:id="rId14"/>
      <w:endnotePr>
        <w:numFmt w:val="lowerLetter"/>
      </w:endnotePr>
      <w:pgSz w:w="11906" w:h="16838" w:code="9"/>
      <w:pgMar w:top="1134" w:right="1797" w:bottom="1440" w:left="1797" w:header="567" w:footer="397" w:gutter="0"/>
      <w:cols w:space="720"/>
      <w:titlePg/>
      <w:bidi/>
      <w:rtlGutter/>
    </w:sectPr>
  </w:body>
</w:document>
</file>

<file path=word/customizations.xml><?xml version="1.0" encoding="utf-8"?>
<wne:tcg xmlns:r="http://schemas.openxmlformats.org/officeDocument/2006/relationships" xmlns:wne="http://schemas.microsoft.com/office/word/2006/wordml">
  <wne:keymaps>
    <wne:keymap wne:kcmPrimary="0433">
      <wne:acd wne:acdName="acd0"/>
    </wne:keymap>
    <wne:keymap wne:kcmPrimary="0434">
      <wne:acd wne:acdName="acd1"/>
    </wne:keymap>
    <wne:keymap wne:kcmPrimary="0435">
      <wne:acd wne:acdName="acd2"/>
    </wne:keymap>
  </wne:keymaps>
  <wne:toolbars>
    <wne:acdManifest>
      <wne:acdEntry wne:acdName="acd0"/>
      <wne:acdEntry wne:acdName="acd1"/>
      <wne:acdEntry wne:acdName="acd2"/>
    </wne:acdManifest>
    <wne:toolbarData r:id="rId1"/>
  </wne:toolbars>
  <wne:acds>
    <wne:acd wne:argValue="AgBSAHUAbABsAGUAcgAgADMA" wne:acdName="acd0" wne:fciIndexBasedOn="0065"/>
    <wne:acd wne:argValue="AgBSAHUAbABsAGUAcgA0AA==" wne:acdName="acd1" wne:fciIndexBasedOn="0065"/>
    <wne:acd wne:argValue="AgBSAHUAbABsAGUAcgA1A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7512" w:rsidRDefault="007F7512">
      <w:r>
        <w:separator/>
      </w:r>
    </w:p>
  </w:endnote>
  <w:endnote w:type="continuationSeparator" w:id="0">
    <w:p w:rsidR="007F7512" w:rsidRDefault="007F7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Arial TUR">
    <w:altName w:val="Arial"/>
    <w:charset w:val="00"/>
    <w:family w:val="swiss"/>
    <w:pitch w:val="variable"/>
    <w:sig w:usb0="E0002EFF" w:usb1="C0007843" w:usb2="00000009" w:usb3="00000000" w:csb0="000001FF" w:csb1="00000000"/>
  </w:font>
  <w:font w:name="DavidFix">
    <w:charset w:val="B1"/>
    <w:family w:val="auto"/>
    <w:pitch w:val="variable"/>
    <w:sig w:usb0="00001801" w:usb1="00000000" w:usb2="00000000" w:usb3="00000000" w:csb0="00000020" w:csb1="00000000"/>
  </w:font>
  <w:font w:name="Guttman Yad">
    <w:panose1 w:val="02010401010101010101"/>
    <w:charset w:val="B1"/>
    <w:family w:val="auto"/>
    <w:pitch w:val="variable"/>
    <w:sig w:usb0="00000801" w:usb1="4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102" w:rsidRDefault="00377102">
    <w:pPr>
      <w:pStyle w:val="a3"/>
      <w:framePr w:wrap="around" w:vAnchor="text" w:hAnchor="margin" w:xAlign="center" w:y="1"/>
      <w:rPr>
        <w:rStyle w:val="a4"/>
        <w:rtl/>
      </w:rPr>
    </w:pPr>
    <w:r>
      <w:rPr>
        <w:rStyle w:val="a4"/>
        <w:rtl/>
      </w:rPr>
      <w:fldChar w:fldCharType="begin"/>
    </w:r>
    <w:r>
      <w:rPr>
        <w:rStyle w:val="a4"/>
      </w:rPr>
      <w:instrText xml:space="preserve">PAGE  </w:instrText>
    </w:r>
    <w:r>
      <w:rPr>
        <w:rStyle w:val="a4"/>
        <w:rtl/>
      </w:rPr>
      <w:fldChar w:fldCharType="separate"/>
    </w:r>
    <w:r w:rsidR="00BC0E82">
      <w:rPr>
        <w:rStyle w:val="a4"/>
        <w:noProof/>
        <w:rtl/>
      </w:rPr>
      <w:t>1</w:t>
    </w:r>
    <w:r>
      <w:rPr>
        <w:rStyle w:val="a4"/>
        <w:rtl/>
      </w:rPr>
      <w:fldChar w:fldCharType="end"/>
    </w:r>
  </w:p>
  <w:p w:rsidR="00377102" w:rsidRDefault="00377102">
    <w:pPr>
      <w:pStyle w:val="a3"/>
      <w:rPr>
        <w:rtl/>
      </w:rPr>
    </w:pPr>
  </w:p>
  <w:p w:rsidR="00377102" w:rsidRDefault="003771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6DC" w:rsidRDefault="00BB66DC">
    <w:pPr>
      <w:pStyle w:val="a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5B4D" w:rsidRPr="00F959DB" w:rsidRDefault="00045B4D" w:rsidP="00914156">
    <w:pPr>
      <w:pStyle w:val="a3"/>
      <w:bidi w:val="0"/>
      <w:jc w:val="right"/>
      <w:rPr>
        <w:sz w:val="16"/>
        <w:szCs w:val="16"/>
      </w:rPr>
    </w:pPr>
    <w:bookmarkStart w:id="6" w:name="footer_line"/>
    <w:bookmarkEnd w:id="6"/>
  </w:p>
  <w:p w:rsidR="00045B4D" w:rsidRDefault="00045B4D">
    <w:pPr>
      <w:pStyle w:val="a3"/>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7512" w:rsidRDefault="007F7512">
      <w:r>
        <w:separator/>
      </w:r>
    </w:p>
  </w:footnote>
  <w:footnote w:type="continuationSeparator" w:id="0">
    <w:p w:rsidR="007F7512" w:rsidRDefault="007F75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102" w:rsidRDefault="00377102">
    <w:pPr>
      <w:pStyle w:val="a5"/>
      <w:framePr w:wrap="around" w:vAnchor="text" w:hAnchor="margin" w:xAlign="center" w:y="1"/>
      <w:rPr>
        <w:rStyle w:val="a4"/>
        <w:rtl/>
      </w:rPr>
    </w:pPr>
    <w:r>
      <w:rPr>
        <w:rStyle w:val="a4"/>
        <w:rtl/>
      </w:rPr>
      <w:fldChar w:fldCharType="begin"/>
    </w:r>
    <w:r>
      <w:rPr>
        <w:rStyle w:val="a4"/>
      </w:rPr>
      <w:instrText xml:space="preserve">PAGE  </w:instrText>
    </w:r>
    <w:r>
      <w:rPr>
        <w:rStyle w:val="a4"/>
        <w:rtl/>
      </w:rPr>
      <w:fldChar w:fldCharType="separate"/>
    </w:r>
    <w:r w:rsidR="00BC0E82">
      <w:rPr>
        <w:rStyle w:val="a4"/>
        <w:noProof/>
        <w:rtl/>
      </w:rPr>
      <w:t>1</w:t>
    </w:r>
    <w:r>
      <w:rPr>
        <w:rStyle w:val="a4"/>
        <w:rtl/>
      </w:rPr>
      <w:fldChar w:fldCharType="end"/>
    </w:r>
  </w:p>
  <w:p w:rsidR="00377102" w:rsidRDefault="00377102">
    <w:pPr>
      <w:pStyle w:val="a5"/>
      <w:rPr>
        <w:rtl/>
      </w:rPr>
    </w:pPr>
  </w:p>
  <w:p w:rsidR="00377102" w:rsidRDefault="003771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102" w:rsidRDefault="00377102">
    <w:pPr>
      <w:pStyle w:val="a5"/>
      <w:framePr w:wrap="around" w:vAnchor="text" w:hAnchor="margin" w:xAlign="center" w:y="1"/>
      <w:rPr>
        <w:rStyle w:val="a4"/>
        <w:rtl/>
      </w:rPr>
    </w:pPr>
    <w:r>
      <w:rPr>
        <w:rStyle w:val="a4"/>
        <w:rtl/>
      </w:rPr>
      <w:fldChar w:fldCharType="begin"/>
    </w:r>
    <w:r>
      <w:rPr>
        <w:rStyle w:val="a4"/>
      </w:rPr>
      <w:instrText xml:space="preserve">PAGE  </w:instrText>
    </w:r>
    <w:r>
      <w:rPr>
        <w:rStyle w:val="a4"/>
        <w:rtl/>
      </w:rPr>
      <w:fldChar w:fldCharType="separate"/>
    </w:r>
    <w:r w:rsidR="003441CB">
      <w:rPr>
        <w:rStyle w:val="a4"/>
        <w:noProof/>
        <w:rtl/>
      </w:rPr>
      <w:t>3</w:t>
    </w:r>
    <w:r>
      <w:rPr>
        <w:rStyle w:val="a4"/>
        <w:rtl/>
      </w:rPr>
      <w:fldChar w:fldCharType="end"/>
    </w:r>
  </w:p>
  <w:p w:rsidR="00377102" w:rsidRDefault="00377102">
    <w:pPr>
      <w:pStyle w:val="a5"/>
      <w:rPr>
        <w:rtl/>
      </w:rPr>
    </w:pPr>
  </w:p>
  <w:p w:rsidR="00377102" w:rsidRDefault="003771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8363" w:type="dxa"/>
      <w:tblLook w:val="0000" w:firstRow="0" w:lastRow="0" w:firstColumn="0" w:lastColumn="0" w:noHBand="0" w:noVBand="0"/>
    </w:tblPr>
    <w:tblGrid>
      <w:gridCol w:w="8363"/>
    </w:tblGrid>
    <w:tr w:rsidR="00045B4D" w:rsidTr="00EC23AC">
      <w:trPr>
        <w:trHeight w:val="342"/>
      </w:trPr>
      <w:tc>
        <w:tcPr>
          <w:tcW w:w="9828" w:type="dxa"/>
        </w:tcPr>
        <w:p w:rsidR="00377102" w:rsidRPr="002F7BB6" w:rsidRDefault="00EE3810" w:rsidP="00045B4D">
          <w:pPr>
            <w:pStyle w:val="Casenameintextbody"/>
            <w:jc w:val="center"/>
            <w:rPr>
              <w:u w:val="none"/>
              <w:rtl/>
            </w:rPr>
          </w:pPr>
          <w:r w:rsidRPr="002F7BB6">
            <w:rPr>
              <w:noProof/>
              <w:sz w:val="16"/>
              <w:szCs w:val="18"/>
              <w:u w:val="none"/>
              <w:rtl/>
            </w:rPr>
            <w:drawing>
              <wp:inline distT="0" distB="0" distL="0" distR="0">
                <wp:extent cx="464820" cy="449580"/>
                <wp:effectExtent l="0" t="0" r="0" b="762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820" cy="449580"/>
                        </a:xfrm>
                        <a:prstGeom prst="rect">
                          <a:avLst/>
                        </a:prstGeom>
                        <a:noFill/>
                        <a:ln>
                          <a:noFill/>
                        </a:ln>
                      </pic:spPr>
                    </pic:pic>
                  </a:graphicData>
                </a:graphic>
              </wp:inline>
            </w:drawing>
          </w:r>
        </w:p>
      </w:tc>
    </w:tr>
  </w:tbl>
  <w:p w:rsidR="00045B4D" w:rsidRDefault="00045B4D" w:rsidP="00045B4D">
    <w:pPr>
      <w:pStyle w:val="a5"/>
      <w:jc w:val="center"/>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77A4F3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EB8EE9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6485F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830032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204653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1CCE6B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264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1A09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046C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B800B84"/>
    <w:lvl w:ilvl="0">
      <w:start w:val="1"/>
      <w:numFmt w:val="bullet"/>
      <w:lvlText w:val=""/>
      <w:lvlJc w:val="left"/>
      <w:pPr>
        <w:tabs>
          <w:tab w:val="num" w:pos="360"/>
        </w:tabs>
        <w:ind w:left="360" w:hanging="360"/>
      </w:pPr>
      <w:rPr>
        <w:rFonts w:ascii="Symbol" w:hAnsi="Symbol"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forms" w:enforcement="0"/>
  <w:defaultTabStop w:val="720"/>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numFmt w:val="lowerLette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227"/>
    <w:rsid w:val="00016EF1"/>
    <w:rsid w:val="00032036"/>
    <w:rsid w:val="00036227"/>
    <w:rsid w:val="00044953"/>
    <w:rsid w:val="00045B4D"/>
    <w:rsid w:val="000725F5"/>
    <w:rsid w:val="00072AD2"/>
    <w:rsid w:val="000B1478"/>
    <w:rsid w:val="000C4690"/>
    <w:rsid w:val="000D25C4"/>
    <w:rsid w:val="00134A67"/>
    <w:rsid w:val="001A0164"/>
    <w:rsid w:val="00200D6B"/>
    <w:rsid w:val="00265F6E"/>
    <w:rsid w:val="002876BF"/>
    <w:rsid w:val="002A4A7A"/>
    <w:rsid w:val="002A4BF3"/>
    <w:rsid w:val="002F7BB6"/>
    <w:rsid w:val="003441CB"/>
    <w:rsid w:val="003448B2"/>
    <w:rsid w:val="00361DB2"/>
    <w:rsid w:val="0037622E"/>
    <w:rsid w:val="00377102"/>
    <w:rsid w:val="0039709B"/>
    <w:rsid w:val="003D72DA"/>
    <w:rsid w:val="003F1F97"/>
    <w:rsid w:val="0041048F"/>
    <w:rsid w:val="00437D59"/>
    <w:rsid w:val="004610A4"/>
    <w:rsid w:val="004B29FF"/>
    <w:rsid w:val="004C7868"/>
    <w:rsid w:val="00503A3E"/>
    <w:rsid w:val="00527F02"/>
    <w:rsid w:val="005803E2"/>
    <w:rsid w:val="0058440A"/>
    <w:rsid w:val="00591983"/>
    <w:rsid w:val="00624A42"/>
    <w:rsid w:val="0065522F"/>
    <w:rsid w:val="006A30F7"/>
    <w:rsid w:val="006C42AD"/>
    <w:rsid w:val="00725345"/>
    <w:rsid w:val="00741CC0"/>
    <w:rsid w:val="007518BD"/>
    <w:rsid w:val="007B512F"/>
    <w:rsid w:val="007F7512"/>
    <w:rsid w:val="00810894"/>
    <w:rsid w:val="008143AB"/>
    <w:rsid w:val="0083345F"/>
    <w:rsid w:val="00836667"/>
    <w:rsid w:val="00866D0F"/>
    <w:rsid w:val="008C2F11"/>
    <w:rsid w:val="008D78B9"/>
    <w:rsid w:val="008E3F85"/>
    <w:rsid w:val="009051E8"/>
    <w:rsid w:val="00914156"/>
    <w:rsid w:val="00916FF8"/>
    <w:rsid w:val="00922093"/>
    <w:rsid w:val="00930C85"/>
    <w:rsid w:val="009B38DA"/>
    <w:rsid w:val="009F2F53"/>
    <w:rsid w:val="009F4187"/>
    <w:rsid w:val="00A12E0F"/>
    <w:rsid w:val="00A51DEE"/>
    <w:rsid w:val="00A51FAE"/>
    <w:rsid w:val="00A80845"/>
    <w:rsid w:val="00AB69F7"/>
    <w:rsid w:val="00AD097B"/>
    <w:rsid w:val="00AD64B9"/>
    <w:rsid w:val="00AE022B"/>
    <w:rsid w:val="00B009CC"/>
    <w:rsid w:val="00B0782A"/>
    <w:rsid w:val="00B62B8C"/>
    <w:rsid w:val="00B63343"/>
    <w:rsid w:val="00B87FF7"/>
    <w:rsid w:val="00BA0B08"/>
    <w:rsid w:val="00BB66DC"/>
    <w:rsid w:val="00BC0E82"/>
    <w:rsid w:val="00BD40F9"/>
    <w:rsid w:val="00C41C86"/>
    <w:rsid w:val="00C63A6C"/>
    <w:rsid w:val="00CA13AF"/>
    <w:rsid w:val="00CA1444"/>
    <w:rsid w:val="00CB1590"/>
    <w:rsid w:val="00CB7600"/>
    <w:rsid w:val="00CC0E9D"/>
    <w:rsid w:val="00CC3639"/>
    <w:rsid w:val="00D00B1D"/>
    <w:rsid w:val="00D00CB7"/>
    <w:rsid w:val="00D25F16"/>
    <w:rsid w:val="00E21CA9"/>
    <w:rsid w:val="00E31063"/>
    <w:rsid w:val="00E36FE9"/>
    <w:rsid w:val="00E73E98"/>
    <w:rsid w:val="00E75223"/>
    <w:rsid w:val="00E90D72"/>
    <w:rsid w:val="00EA0BE1"/>
    <w:rsid w:val="00EC23AC"/>
    <w:rsid w:val="00EC2992"/>
    <w:rsid w:val="00ED46A4"/>
    <w:rsid w:val="00ED6FD9"/>
    <w:rsid w:val="00EE3810"/>
    <w:rsid w:val="00F63C3B"/>
    <w:rsid w:val="00F959D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3F5C6B"/>
  <w15:chartTrackingRefBased/>
  <w15:docId w15:val="{8C2DE5B0-9E52-491D-9F03-95FCF7108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overflowPunct w:val="0"/>
      <w:autoSpaceDE w:val="0"/>
      <w:autoSpaceDN w:val="0"/>
      <w:bidi/>
      <w:adjustRightInd w:val="0"/>
      <w:textAlignment w:val="baseline"/>
    </w:pPr>
    <w:rPr>
      <w:rFonts w:cs="David"/>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uller3">
    <w:name w:val="Ruller 3"/>
    <w:basedOn w:val="a"/>
    <w:rsid w:val="00A51FAE"/>
    <w:pPr>
      <w:tabs>
        <w:tab w:val="left" w:pos="3210"/>
        <w:tab w:val="left" w:pos="6753"/>
      </w:tabs>
      <w:spacing w:line="360" w:lineRule="auto"/>
    </w:pPr>
    <w:rPr>
      <w:rFonts w:cs="FrankRuehl"/>
      <w:spacing w:val="10"/>
      <w:sz w:val="22"/>
      <w:szCs w:val="28"/>
    </w:rPr>
  </w:style>
  <w:style w:type="paragraph" w:customStyle="1" w:styleId="Pskdinhead">
    <w:name w:val="Pskdin head"/>
    <w:basedOn w:val="a"/>
    <w:pPr>
      <w:spacing w:line="360" w:lineRule="auto"/>
    </w:pPr>
    <w:rPr>
      <w:b/>
      <w:bCs/>
      <w:u w:val="single"/>
    </w:rPr>
  </w:style>
  <w:style w:type="paragraph" w:customStyle="1" w:styleId="FileNumber">
    <w:name w:val="File Number"/>
    <w:basedOn w:val="a"/>
    <w:pPr>
      <w:spacing w:line="360" w:lineRule="auto"/>
      <w:jc w:val="right"/>
    </w:pPr>
    <w:rPr>
      <w:bCs/>
    </w:rPr>
  </w:style>
  <w:style w:type="paragraph" w:customStyle="1" w:styleId="FirstpagestylePsakdin">
    <w:name w:val="First page style Psak din"/>
    <w:basedOn w:val="Ruller3"/>
    <w:pPr>
      <w:tabs>
        <w:tab w:val="clear" w:pos="3210"/>
        <w:tab w:val="left" w:pos="3209"/>
      </w:tabs>
    </w:pPr>
    <w:rPr>
      <w:bCs/>
    </w:rPr>
  </w:style>
  <w:style w:type="paragraph" w:customStyle="1" w:styleId="TyutaDate">
    <w:name w:val="Tyuta Date"/>
    <w:basedOn w:val="a"/>
    <w:pPr>
      <w:jc w:val="center"/>
    </w:pPr>
    <w:rPr>
      <w:b/>
      <w:bCs/>
      <w:i/>
      <w:iCs/>
      <w:sz w:val="28"/>
      <w:szCs w:val="28"/>
    </w:rPr>
  </w:style>
  <w:style w:type="paragraph" w:customStyle="1" w:styleId="DocumentHead">
    <w:name w:val="Document Head"/>
    <w:basedOn w:val="a"/>
    <w:pPr>
      <w:spacing w:line="360" w:lineRule="auto"/>
      <w:jc w:val="center"/>
    </w:pPr>
    <w:rPr>
      <w:bCs/>
      <w:spacing w:val="30"/>
      <w:szCs w:val="28"/>
      <w:u w:val="single"/>
    </w:rPr>
  </w:style>
  <w:style w:type="paragraph" w:customStyle="1" w:styleId="TfutzaList">
    <w:name w:val="Tfutza List"/>
    <w:basedOn w:val="a"/>
    <w:rPr>
      <w:i/>
      <w:iCs/>
    </w:rPr>
  </w:style>
  <w:style w:type="paragraph" w:customStyle="1" w:styleId="Ruller4">
    <w:name w:val="Ruller4"/>
    <w:basedOn w:val="a"/>
    <w:link w:val="Ruller40"/>
    <w:rsid w:val="00A51FAE"/>
    <w:pPr>
      <w:tabs>
        <w:tab w:val="left" w:pos="800"/>
      </w:tabs>
      <w:spacing w:line="360" w:lineRule="auto"/>
      <w:jc w:val="both"/>
    </w:pPr>
    <w:rPr>
      <w:rFonts w:ascii="Arial TUR" w:hAnsi="Arial TUR" w:cs="FrankRuehl"/>
      <w:spacing w:val="10"/>
      <w:sz w:val="22"/>
      <w:szCs w:val="28"/>
    </w:rPr>
  </w:style>
  <w:style w:type="paragraph" w:customStyle="1" w:styleId="Ruller5">
    <w:name w:val="Ruller5"/>
    <w:basedOn w:val="a"/>
    <w:rsid w:val="00A51FAE"/>
    <w:pPr>
      <w:ind w:left="1642" w:right="1282"/>
      <w:jc w:val="both"/>
    </w:pPr>
    <w:rPr>
      <w:rFonts w:ascii="Arial TUR" w:hAnsi="Arial TUR" w:cs="FrankRuehl"/>
      <w:spacing w:val="10"/>
      <w:sz w:val="22"/>
      <w:szCs w:val="28"/>
    </w:rPr>
  </w:style>
  <w:style w:type="paragraph" w:customStyle="1" w:styleId="Ruller6">
    <w:name w:val="Ruller6"/>
    <w:basedOn w:val="a"/>
    <w:rsid w:val="00A51FAE"/>
    <w:pPr>
      <w:tabs>
        <w:tab w:val="left" w:pos="794"/>
        <w:tab w:val="left" w:pos="2268"/>
        <w:tab w:val="left" w:pos="5783"/>
        <w:tab w:val="left" w:pos="7371"/>
      </w:tabs>
    </w:pPr>
    <w:rPr>
      <w:rFonts w:ascii="Arial TUR" w:hAnsi="Arial TUR" w:cs="DavidFix"/>
      <w:spacing w:val="10"/>
      <w:sz w:val="22"/>
      <w:szCs w:val="20"/>
    </w:rPr>
  </w:style>
  <w:style w:type="character" w:customStyle="1" w:styleId="Delete">
    <w:name w:val="Delete"/>
    <w:rPr>
      <w:strike/>
    </w:rPr>
  </w:style>
  <w:style w:type="paragraph" w:customStyle="1" w:styleId="WriterName">
    <w:name w:val="Writer Name"/>
    <w:basedOn w:val="Ruller4"/>
    <w:next w:val="Ruller4"/>
    <w:rPr>
      <w:rFonts w:cs="David"/>
      <w:b/>
      <w:bCs/>
      <w:u w:val="single"/>
    </w:rPr>
  </w:style>
  <w:style w:type="character" w:customStyle="1" w:styleId="Hand">
    <w:name w:val="Hand"/>
    <w:rPr>
      <w:rFonts w:cs="Guttman Yad"/>
    </w:rPr>
  </w:style>
  <w:style w:type="paragraph" w:styleId="a3">
    <w:name w:val="footer"/>
    <w:basedOn w:val="a"/>
    <w:pPr>
      <w:tabs>
        <w:tab w:val="center" w:pos="4153"/>
        <w:tab w:val="right" w:pos="8306"/>
      </w:tabs>
    </w:pPr>
  </w:style>
  <w:style w:type="character" w:styleId="a4">
    <w:name w:val="page number"/>
    <w:basedOn w:val="a0"/>
  </w:style>
  <w:style w:type="paragraph" w:styleId="a5">
    <w:name w:val="header"/>
    <w:basedOn w:val="a"/>
    <w:pPr>
      <w:tabs>
        <w:tab w:val="center" w:pos="4153"/>
        <w:tab w:val="right" w:pos="8306"/>
      </w:tabs>
    </w:pPr>
  </w:style>
  <w:style w:type="paragraph" w:customStyle="1" w:styleId="2">
    <w:name w:val="ñâðåï2"/>
    <w:basedOn w:val="a"/>
    <w:pPr>
      <w:overflowPunct/>
      <w:textAlignment w:val="auto"/>
    </w:pPr>
    <w:rPr>
      <w:rFonts w:cs="Times New Roman"/>
    </w:rPr>
  </w:style>
  <w:style w:type="paragraph" w:customStyle="1" w:styleId="Casenameintextbody">
    <w:name w:val="Case name in text body"/>
    <w:basedOn w:val="a"/>
    <w:pPr>
      <w:overflowPunct/>
      <w:jc w:val="right"/>
      <w:textAlignment w:val="auto"/>
    </w:pPr>
    <w:rPr>
      <w:rFonts w:cs="Times New Roman"/>
      <w:b/>
      <w:bCs/>
      <w:u w:val="single"/>
    </w:rPr>
  </w:style>
  <w:style w:type="paragraph" w:customStyle="1" w:styleId="precasestyle">
    <w:name w:val="pre_case style"/>
    <w:basedOn w:val="a"/>
    <w:pPr>
      <w:tabs>
        <w:tab w:val="left" w:pos="2552"/>
      </w:tabs>
      <w:overflowPunct/>
      <w:ind w:right="2549"/>
      <w:textAlignment w:val="auto"/>
    </w:pPr>
    <w:rPr>
      <w:rFonts w:cs="Times New Roman"/>
    </w:rPr>
  </w:style>
  <w:style w:type="paragraph" w:customStyle="1" w:styleId="BodyRuller">
    <w:name w:val="Body Ruller"/>
    <w:basedOn w:val="a"/>
    <w:rPr>
      <w:sz w:val="22"/>
      <w:szCs w:val="28"/>
    </w:rPr>
  </w:style>
  <w:style w:type="paragraph" w:customStyle="1" w:styleId="Ruller38">
    <w:name w:val="סגנון Ruller 3 + (מורכב) ‏8 נק"/>
    <w:basedOn w:val="BodyRuller"/>
    <w:rPr>
      <w:szCs w:val="16"/>
    </w:rPr>
  </w:style>
  <w:style w:type="character" w:customStyle="1" w:styleId="Ruller30">
    <w:name w:val="Ruller 3 תו"/>
    <w:rPr>
      <w:rFonts w:cs="FrankRuehl"/>
      <w:sz w:val="22"/>
      <w:szCs w:val="28"/>
      <w:lang w:val="en-US" w:eastAsia="en-US" w:bidi="he-IL"/>
    </w:rPr>
  </w:style>
  <w:style w:type="character" w:customStyle="1" w:styleId="BodyRuller0">
    <w:name w:val="Body Ruller תו"/>
    <w:rPr>
      <w:rFonts w:cs="David"/>
      <w:sz w:val="22"/>
      <w:szCs w:val="28"/>
      <w:lang w:val="en-US" w:eastAsia="en-US" w:bidi="he-IL"/>
    </w:rPr>
  </w:style>
  <w:style w:type="character" w:customStyle="1" w:styleId="Ruller380">
    <w:name w:val="סגנון Ruller 3 + (מורכב) ‏8 נק תו"/>
    <w:rPr>
      <w:rFonts w:cs="David"/>
      <w:sz w:val="22"/>
      <w:szCs w:val="16"/>
      <w:lang w:val="en-US" w:eastAsia="en-US" w:bidi="he-IL"/>
    </w:rPr>
  </w:style>
  <w:style w:type="paragraph" w:customStyle="1" w:styleId="FileNumber0">
    <w:name w:val="סגנון File Number + ימין"/>
    <w:basedOn w:val="FileNumber"/>
    <w:rsid w:val="004C7868"/>
    <w:pPr>
      <w:jc w:val="left"/>
    </w:pPr>
    <w:rPr>
      <w:szCs w:val="28"/>
    </w:rPr>
  </w:style>
  <w:style w:type="paragraph" w:customStyle="1" w:styleId="BODYVERDICT">
    <w:name w:val="BODY VERDICT"/>
    <w:basedOn w:val="a"/>
    <w:rsid w:val="00036227"/>
    <w:rPr>
      <w:rFonts w:cs="FrankRuehl"/>
      <w:spacing w:val="10"/>
      <w:sz w:val="22"/>
      <w:szCs w:val="28"/>
    </w:rPr>
  </w:style>
  <w:style w:type="character" w:styleId="Hyperlink">
    <w:name w:val="Hyperlink"/>
    <w:rsid w:val="003F1F97"/>
    <w:rPr>
      <w:color w:val="0000FF"/>
      <w:u w:val="single"/>
    </w:rPr>
  </w:style>
  <w:style w:type="table" w:styleId="a6">
    <w:name w:val="Table Grid"/>
    <w:basedOn w:val="a1"/>
    <w:rsid w:val="003F1F97"/>
    <w:pPr>
      <w:overflowPunct w:val="0"/>
      <w:autoSpaceDE w:val="0"/>
      <w:autoSpaceDN w:val="0"/>
      <w:bidi/>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a0"/>
    <w:rsid w:val="0058440A"/>
    <w:rPr>
      <w:color w:val="954F72" w:themeColor="followedHyperlink"/>
      <w:u w:val="single"/>
    </w:rPr>
  </w:style>
  <w:style w:type="character" w:styleId="a7">
    <w:name w:val="annotation reference"/>
    <w:basedOn w:val="a0"/>
    <w:rsid w:val="00D00B1D"/>
    <w:rPr>
      <w:sz w:val="16"/>
      <w:szCs w:val="16"/>
    </w:rPr>
  </w:style>
  <w:style w:type="paragraph" w:styleId="a8">
    <w:name w:val="annotation text"/>
    <w:basedOn w:val="a"/>
    <w:link w:val="a9"/>
    <w:rsid w:val="00D00B1D"/>
    <w:rPr>
      <w:szCs w:val="20"/>
    </w:rPr>
  </w:style>
  <w:style w:type="character" w:customStyle="1" w:styleId="a9">
    <w:name w:val="טקסט הערה תו"/>
    <w:basedOn w:val="a0"/>
    <w:link w:val="a8"/>
    <w:rsid w:val="00D00B1D"/>
    <w:rPr>
      <w:rFonts w:cs="David"/>
    </w:rPr>
  </w:style>
  <w:style w:type="paragraph" w:styleId="aa">
    <w:name w:val="annotation subject"/>
    <w:basedOn w:val="a8"/>
    <w:next w:val="a8"/>
    <w:link w:val="ab"/>
    <w:rsid w:val="00D00B1D"/>
    <w:rPr>
      <w:b/>
      <w:bCs/>
    </w:rPr>
  </w:style>
  <w:style w:type="character" w:customStyle="1" w:styleId="ab">
    <w:name w:val="נושא הערה תו"/>
    <w:basedOn w:val="a9"/>
    <w:link w:val="aa"/>
    <w:rsid w:val="00D00B1D"/>
    <w:rPr>
      <w:rFonts w:cs="David"/>
      <w:b/>
      <w:bCs/>
    </w:rPr>
  </w:style>
  <w:style w:type="paragraph" w:styleId="ac">
    <w:name w:val="Balloon Text"/>
    <w:basedOn w:val="a"/>
    <w:link w:val="ad"/>
    <w:rsid w:val="00D00B1D"/>
    <w:rPr>
      <w:rFonts w:ascii="Tahoma" w:hAnsi="Tahoma" w:cs="Tahoma"/>
      <w:sz w:val="18"/>
      <w:szCs w:val="18"/>
    </w:rPr>
  </w:style>
  <w:style w:type="character" w:customStyle="1" w:styleId="ad">
    <w:name w:val="טקסט בלונים תו"/>
    <w:basedOn w:val="a0"/>
    <w:link w:val="ac"/>
    <w:rsid w:val="00D00B1D"/>
    <w:rPr>
      <w:rFonts w:ascii="Tahoma" w:hAnsi="Tahoma" w:cs="Tahoma"/>
      <w:sz w:val="18"/>
      <w:szCs w:val="18"/>
    </w:rPr>
  </w:style>
  <w:style w:type="character" w:customStyle="1" w:styleId="Ruller40">
    <w:name w:val="Ruller4 תו"/>
    <w:link w:val="Ruller4"/>
    <w:rsid w:val="003441CB"/>
    <w:rPr>
      <w:rFonts w:ascii="Arial TUR" w:hAnsi="Arial TUR" w:cs="FrankRuehl"/>
      <w:spacing w:val="10"/>
      <w:sz w:val="22"/>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yperlink" Target="http://supreme.court.gov.i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522</Words>
  <Characters>2523</Characters>
  <Application>Microsoft Office Word</Application>
  <DocSecurity>0</DocSecurity>
  <Lines>315</Lines>
  <Paragraphs>144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2901</CharactersWithSpaces>
  <SharedDoc>false</SharedDoc>
  <HLinks>
    <vt:vector size="6" baseType="variant">
      <vt:variant>
        <vt:i4>1966158</vt:i4>
      </vt:variant>
      <vt:variant>
        <vt:i4>12</vt:i4>
      </vt:variant>
      <vt:variant>
        <vt:i4>0</vt:i4>
      </vt:variant>
      <vt:variant>
        <vt:i4>5</vt:i4>
      </vt:variant>
      <vt:variant>
        <vt:lpwstr>http://www.court.gov.il/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
  <cp:lastPrinted>2020-12-22T08:07:14Z</cp:lastPrinted>
  <dcterms:created xsi:type="dcterms:W3CDTF">2020-12-22T08:07:14Z</dcterms:created>
  <dcterms:modified xsi:type="dcterms:W3CDTF">2020-12-22T08:07:14Z</dcterms:modified>
</cp:coreProperties>
</file>